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1" w:type="dxa"/>
        <w:jc w:val="center"/>
        <w:tblInd w:w="-132" w:type="dxa"/>
        <w:tblLook w:val="01E0" w:firstRow="1" w:lastRow="1" w:firstColumn="1" w:lastColumn="1" w:noHBand="0" w:noVBand="0"/>
      </w:tblPr>
      <w:tblGrid>
        <w:gridCol w:w="132"/>
        <w:gridCol w:w="588"/>
        <w:gridCol w:w="2040"/>
        <w:gridCol w:w="1329"/>
        <w:gridCol w:w="129"/>
        <w:gridCol w:w="5511"/>
        <w:gridCol w:w="162"/>
      </w:tblGrid>
      <w:tr w:rsidR="00903645" w:rsidRPr="00763E09">
        <w:trPr>
          <w:gridBefore w:val="1"/>
          <w:wBefore w:w="132" w:type="dxa"/>
          <w:trHeight w:val="1257"/>
          <w:jc w:val="center"/>
        </w:trPr>
        <w:tc>
          <w:tcPr>
            <w:tcW w:w="4086" w:type="dxa"/>
            <w:gridSpan w:val="4"/>
          </w:tcPr>
          <w:p w:rsidR="000D0885" w:rsidRDefault="00903645" w:rsidP="00903645">
            <w:pPr>
              <w:rPr>
                <w:sz w:val="26"/>
                <w:szCs w:val="26"/>
              </w:rPr>
            </w:pPr>
            <w:r>
              <w:rPr>
                <w:sz w:val="26"/>
                <w:szCs w:val="26"/>
              </w:rPr>
              <w:t xml:space="preserve">   </w:t>
            </w:r>
          </w:p>
          <w:p w:rsidR="00903645" w:rsidRPr="00763E09" w:rsidRDefault="000D0885" w:rsidP="00903645">
            <w:pPr>
              <w:rPr>
                <w:sz w:val="26"/>
                <w:szCs w:val="26"/>
              </w:rPr>
            </w:pPr>
            <w:r>
              <w:rPr>
                <w:sz w:val="26"/>
                <w:szCs w:val="26"/>
              </w:rPr>
              <w:t xml:space="preserve">    </w:t>
            </w:r>
            <w:r w:rsidR="00903645">
              <w:rPr>
                <w:sz w:val="26"/>
                <w:szCs w:val="26"/>
              </w:rPr>
              <w:t>UBND HUYỆN DẦU TIẾNG</w:t>
            </w:r>
          </w:p>
          <w:p w:rsidR="00903645" w:rsidRPr="003F7B51" w:rsidRDefault="00903645" w:rsidP="00903645">
            <w:pPr>
              <w:jc w:val="center"/>
              <w:rPr>
                <w:b/>
              </w:rPr>
            </w:pPr>
            <w:r w:rsidRPr="003F7B51">
              <w:rPr>
                <w:b/>
              </w:rPr>
              <w:t>PHÒNG GIÁO DỤC VÀ ĐÀO TẠO</w:t>
            </w:r>
          </w:p>
          <w:p w:rsidR="00903645" w:rsidRPr="00763E09" w:rsidRDefault="00397F38" w:rsidP="00903645">
            <w:pPr>
              <w:jc w:val="center"/>
              <w:rPr>
                <w:b/>
                <w:sz w:val="26"/>
                <w:szCs w:val="26"/>
              </w:rPr>
            </w:pPr>
            <w:r>
              <w:rPr>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565150</wp:posOffset>
                      </wp:positionH>
                      <wp:positionV relativeFrom="paragraph">
                        <wp:posOffset>60325</wp:posOffset>
                      </wp:positionV>
                      <wp:extent cx="1068705" cy="0"/>
                      <wp:effectExtent l="12700" t="12700" r="13970"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4.75pt" to="128.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Gw4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"/>
                  </w:pict>
                </mc:Fallback>
              </mc:AlternateContent>
            </w:r>
          </w:p>
          <w:p w:rsidR="00903645" w:rsidRPr="00763E09" w:rsidRDefault="00903645" w:rsidP="00903645">
            <w:pPr>
              <w:rPr>
                <w:b/>
                <w:sz w:val="26"/>
                <w:szCs w:val="26"/>
              </w:rPr>
            </w:pPr>
            <w:r>
              <w:rPr>
                <w:sz w:val="28"/>
                <w:szCs w:val="26"/>
              </w:rPr>
              <w:t xml:space="preserve">     </w:t>
            </w:r>
            <w:r w:rsidRPr="00763E09">
              <w:rPr>
                <w:sz w:val="28"/>
                <w:szCs w:val="26"/>
              </w:rPr>
              <w:t xml:space="preserve">Số: </w:t>
            </w:r>
            <w:r w:rsidR="00B1327C">
              <w:rPr>
                <w:sz w:val="28"/>
                <w:szCs w:val="26"/>
              </w:rPr>
              <w:t>181</w:t>
            </w:r>
            <w:r>
              <w:rPr>
                <w:sz w:val="28"/>
                <w:szCs w:val="26"/>
              </w:rPr>
              <w:t xml:space="preserve"> /P</w:t>
            </w:r>
            <w:r w:rsidRPr="00763E09">
              <w:rPr>
                <w:sz w:val="28"/>
                <w:szCs w:val="26"/>
              </w:rPr>
              <w:t>GDĐT</w:t>
            </w:r>
          </w:p>
        </w:tc>
        <w:tc>
          <w:tcPr>
            <w:tcW w:w="5673" w:type="dxa"/>
            <w:gridSpan w:val="2"/>
          </w:tcPr>
          <w:p w:rsidR="000D0885" w:rsidRDefault="000D0885" w:rsidP="00903645">
            <w:pPr>
              <w:ind w:left="-108"/>
              <w:jc w:val="center"/>
              <w:rPr>
                <w:b/>
                <w:sz w:val="26"/>
                <w:szCs w:val="26"/>
              </w:rPr>
            </w:pPr>
          </w:p>
          <w:p w:rsidR="00903645" w:rsidRPr="00763E09" w:rsidRDefault="00903645" w:rsidP="00903645">
            <w:pPr>
              <w:ind w:left="-108"/>
              <w:jc w:val="center"/>
              <w:rPr>
                <w:b/>
                <w:sz w:val="26"/>
                <w:szCs w:val="26"/>
              </w:rPr>
            </w:pPr>
            <w:r w:rsidRPr="00763E09">
              <w:rPr>
                <w:b/>
                <w:sz w:val="26"/>
                <w:szCs w:val="26"/>
              </w:rPr>
              <w:t xml:space="preserve">CỘNG HÒA XÃ HỘI CHỦ NGHĨA VIỆT </w:t>
            </w:r>
            <w:smartTag w:uri="urn:schemas-microsoft-com:office:smarttags" w:element="place">
              <w:smartTag w:uri="urn:schemas-microsoft-com:office:smarttags" w:element="country-region">
                <w:smartTag w:uri="urn:schemas-microsoft-com:office:smarttags" w:element="State">
                  <w:smartTag w:uri="urn:schemas-microsoft-com:office:smarttags" w:element="City">
                    <w:r w:rsidRPr="00763E09">
                      <w:rPr>
                        <w:b/>
                        <w:sz w:val="26"/>
                        <w:szCs w:val="26"/>
                      </w:rPr>
                      <w:t>NAM</w:t>
                    </w:r>
                  </w:smartTag>
                </w:smartTag>
              </w:smartTag>
            </w:smartTag>
          </w:p>
          <w:p w:rsidR="00903645" w:rsidRPr="00763E09" w:rsidRDefault="00903645" w:rsidP="00903645">
            <w:pPr>
              <w:jc w:val="center"/>
              <w:rPr>
                <w:b/>
                <w:sz w:val="28"/>
                <w:szCs w:val="26"/>
              </w:rPr>
            </w:pPr>
            <w:r w:rsidRPr="00763E09">
              <w:rPr>
                <w:b/>
                <w:sz w:val="28"/>
                <w:szCs w:val="26"/>
              </w:rPr>
              <w:t>Độc lập - Tự do – Hạnh phúc</w:t>
            </w:r>
          </w:p>
          <w:p w:rsidR="00903645" w:rsidRPr="00763E09" w:rsidRDefault="00397F38" w:rsidP="00903645">
            <w:pPr>
              <w:jc w:val="center"/>
              <w:rPr>
                <w:b/>
                <w:sz w:val="26"/>
                <w:szCs w:val="26"/>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608330</wp:posOffset>
                      </wp:positionH>
                      <wp:positionV relativeFrom="paragraph">
                        <wp:posOffset>73660</wp:posOffset>
                      </wp:positionV>
                      <wp:extent cx="2257425" cy="0"/>
                      <wp:effectExtent l="0" t="0" r="952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5.8pt" to="225.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"/>
                  </w:pict>
                </mc:Fallback>
              </mc:AlternateContent>
            </w:r>
          </w:p>
          <w:p w:rsidR="00903645" w:rsidRPr="00763E09" w:rsidRDefault="00903645" w:rsidP="00903645">
            <w:pPr>
              <w:jc w:val="center"/>
              <w:rPr>
                <w:i/>
                <w:sz w:val="26"/>
                <w:szCs w:val="26"/>
              </w:rPr>
            </w:pPr>
            <w:r>
              <w:rPr>
                <w:i/>
                <w:sz w:val="28"/>
                <w:szCs w:val="26"/>
              </w:rPr>
              <w:t xml:space="preserve">             Dầu Tiếng</w:t>
            </w:r>
            <w:r w:rsidRPr="00763E09">
              <w:rPr>
                <w:i/>
                <w:sz w:val="28"/>
                <w:szCs w:val="26"/>
              </w:rPr>
              <w:t xml:space="preserve">, ngày </w:t>
            </w:r>
            <w:r w:rsidR="00B1327C">
              <w:rPr>
                <w:i/>
                <w:sz w:val="28"/>
                <w:szCs w:val="26"/>
              </w:rPr>
              <w:t>23</w:t>
            </w:r>
            <w:r w:rsidRPr="00763E09">
              <w:rPr>
                <w:i/>
                <w:sz w:val="28"/>
                <w:szCs w:val="26"/>
              </w:rPr>
              <w:t xml:space="preserve"> tháng </w:t>
            </w:r>
            <w:r w:rsidR="00C80A7B">
              <w:rPr>
                <w:i/>
                <w:sz w:val="28"/>
                <w:szCs w:val="26"/>
              </w:rPr>
              <w:t>9</w:t>
            </w:r>
            <w:r w:rsidRPr="00763E09">
              <w:rPr>
                <w:i/>
                <w:sz w:val="28"/>
                <w:szCs w:val="26"/>
              </w:rPr>
              <w:t xml:space="preserve"> năm 201</w:t>
            </w:r>
            <w:r w:rsidR="00E57945">
              <w:rPr>
                <w:i/>
                <w:sz w:val="28"/>
                <w:szCs w:val="26"/>
              </w:rPr>
              <w:t>5</w:t>
            </w:r>
          </w:p>
        </w:tc>
      </w:tr>
      <w:tr w:rsidR="00903645" w:rsidRPr="00763E09">
        <w:tblPrEx>
          <w:jc w:val="left"/>
        </w:tblPrEx>
        <w:trPr>
          <w:gridAfter w:val="3"/>
          <w:wAfter w:w="5802" w:type="dxa"/>
        </w:trPr>
        <w:tc>
          <w:tcPr>
            <w:tcW w:w="4089" w:type="dxa"/>
            <w:gridSpan w:val="4"/>
          </w:tcPr>
          <w:p w:rsidR="00C94EE9" w:rsidRDefault="00903645" w:rsidP="00C94EE9">
            <w:pPr>
              <w:spacing w:before="120"/>
              <w:jc w:val="center"/>
              <w:rPr>
                <w:szCs w:val="26"/>
              </w:rPr>
            </w:pPr>
            <w:r w:rsidRPr="00763E09">
              <w:rPr>
                <w:szCs w:val="26"/>
              </w:rPr>
              <w:t xml:space="preserve">V/v </w:t>
            </w:r>
            <w:r w:rsidR="00C94EE9">
              <w:rPr>
                <w:szCs w:val="26"/>
              </w:rPr>
              <w:t xml:space="preserve">một số </w:t>
            </w:r>
            <w:r w:rsidR="00E57945">
              <w:rPr>
                <w:szCs w:val="26"/>
              </w:rPr>
              <w:t>yêu cầu lưu ý thực hiện nhiệm vụ</w:t>
            </w:r>
            <w:r w:rsidR="00C94EE9">
              <w:rPr>
                <w:szCs w:val="26"/>
              </w:rPr>
              <w:t xml:space="preserve"> n</w:t>
            </w:r>
            <w:r w:rsidR="00E57945">
              <w:rPr>
                <w:szCs w:val="26"/>
              </w:rPr>
              <w:t xml:space="preserve">ăm học 2015-2016 </w:t>
            </w:r>
          </w:p>
          <w:p w:rsidR="00E57945" w:rsidRDefault="00C94EE9" w:rsidP="00C94EE9">
            <w:pPr>
              <w:spacing w:before="120"/>
              <w:jc w:val="center"/>
              <w:rPr>
                <w:szCs w:val="26"/>
              </w:rPr>
            </w:pPr>
            <w:proofErr w:type="gramStart"/>
            <w:r>
              <w:rPr>
                <w:szCs w:val="26"/>
              </w:rPr>
              <w:t>cấp</w:t>
            </w:r>
            <w:proofErr w:type="gramEnd"/>
            <w:r>
              <w:rPr>
                <w:szCs w:val="26"/>
              </w:rPr>
              <w:t xml:space="preserve"> Trung học cơ sở</w:t>
            </w:r>
            <w:r w:rsidR="00E57945">
              <w:rPr>
                <w:szCs w:val="26"/>
              </w:rPr>
              <w:t>.</w:t>
            </w:r>
          </w:p>
          <w:p w:rsidR="00903645" w:rsidRPr="00727F3A" w:rsidRDefault="00903645" w:rsidP="00727F3A">
            <w:pPr>
              <w:spacing w:before="120"/>
              <w:jc w:val="center"/>
              <w:rPr>
                <w:szCs w:val="26"/>
              </w:rPr>
            </w:pPr>
          </w:p>
        </w:tc>
      </w:tr>
      <w:tr w:rsidR="00903645" w:rsidRPr="00437E8E">
        <w:tblPrEx>
          <w:jc w:val="left"/>
        </w:tblPrEx>
        <w:trPr>
          <w:gridBefore w:val="2"/>
          <w:gridAfter w:val="1"/>
          <w:wBefore w:w="720" w:type="dxa"/>
          <w:wAfter w:w="162" w:type="dxa"/>
          <w:trHeight w:val="1269"/>
        </w:trPr>
        <w:tc>
          <w:tcPr>
            <w:tcW w:w="2040" w:type="dxa"/>
          </w:tcPr>
          <w:p w:rsidR="00903645" w:rsidRPr="00437E8E" w:rsidRDefault="00903645" w:rsidP="00903645">
            <w:pPr>
              <w:jc w:val="right"/>
              <w:rPr>
                <w:sz w:val="28"/>
                <w:szCs w:val="28"/>
              </w:rPr>
            </w:pPr>
            <w:r>
              <w:tab/>
            </w:r>
            <w:r>
              <w:rPr>
                <w:sz w:val="28"/>
                <w:szCs w:val="28"/>
              </w:rPr>
              <w:tab/>
            </w:r>
          </w:p>
        </w:tc>
        <w:tc>
          <w:tcPr>
            <w:tcW w:w="6969" w:type="dxa"/>
            <w:gridSpan w:val="3"/>
          </w:tcPr>
          <w:p w:rsidR="00B2351D" w:rsidRDefault="00903645" w:rsidP="00903645">
            <w:pPr>
              <w:rPr>
                <w:sz w:val="28"/>
                <w:szCs w:val="28"/>
              </w:rPr>
            </w:pPr>
            <w:r>
              <w:rPr>
                <w:sz w:val="28"/>
                <w:szCs w:val="28"/>
              </w:rPr>
              <w:t xml:space="preserve">Kính gửi:   </w:t>
            </w:r>
            <w:r w:rsidR="006236BF">
              <w:rPr>
                <w:sz w:val="28"/>
                <w:szCs w:val="28"/>
              </w:rPr>
              <w:t xml:space="preserve">  </w:t>
            </w:r>
          </w:p>
          <w:p w:rsidR="00351B77" w:rsidRDefault="00B2351D" w:rsidP="00B2351D">
            <w:pPr>
              <w:rPr>
                <w:sz w:val="28"/>
                <w:szCs w:val="28"/>
              </w:rPr>
            </w:pPr>
            <w:r>
              <w:rPr>
                <w:sz w:val="28"/>
                <w:szCs w:val="28"/>
              </w:rPr>
              <w:t xml:space="preserve">                 - </w:t>
            </w:r>
            <w:r w:rsidR="00903645" w:rsidRPr="00437E8E">
              <w:rPr>
                <w:sz w:val="28"/>
                <w:szCs w:val="28"/>
              </w:rPr>
              <w:t>Hiệu trưởng các trường T</w:t>
            </w:r>
            <w:r>
              <w:rPr>
                <w:sz w:val="28"/>
                <w:szCs w:val="28"/>
              </w:rPr>
              <w:t>HCS;</w:t>
            </w:r>
          </w:p>
          <w:p w:rsidR="00B2351D" w:rsidRDefault="00B2351D" w:rsidP="00B2351D">
            <w:pPr>
              <w:rPr>
                <w:sz w:val="28"/>
                <w:szCs w:val="28"/>
              </w:rPr>
            </w:pPr>
            <w:r>
              <w:rPr>
                <w:sz w:val="28"/>
                <w:szCs w:val="28"/>
              </w:rPr>
              <w:t xml:space="preserve">                 - Hiệu trưởng trường THPT Thanh Tuyền.</w:t>
            </w:r>
          </w:p>
          <w:p w:rsidR="00903645" w:rsidRPr="00437E8E" w:rsidRDefault="00903645" w:rsidP="00903645">
            <w:pPr>
              <w:rPr>
                <w:sz w:val="28"/>
                <w:szCs w:val="28"/>
              </w:rPr>
            </w:pPr>
            <w:r>
              <w:rPr>
                <w:sz w:val="28"/>
                <w:szCs w:val="28"/>
              </w:rPr>
              <w:t xml:space="preserve">          </w:t>
            </w:r>
          </w:p>
        </w:tc>
      </w:tr>
    </w:tbl>
    <w:p w:rsidR="00144DE3" w:rsidRPr="002C0A01" w:rsidRDefault="00E57945" w:rsidP="00144DE3">
      <w:pPr>
        <w:spacing w:before="120"/>
        <w:ind w:firstLine="720"/>
        <w:jc w:val="both"/>
        <w:rPr>
          <w:sz w:val="28"/>
          <w:szCs w:val="28"/>
        </w:rPr>
      </w:pPr>
      <w:r w:rsidRPr="002C0A01">
        <w:rPr>
          <w:sz w:val="28"/>
          <w:szCs w:val="28"/>
        </w:rPr>
        <w:t>Căn cứ công văn số 1540/SGDĐT-GDTrH ngày 11/9/2015</w:t>
      </w:r>
      <w:r w:rsidR="00144DE3" w:rsidRPr="002C0A01">
        <w:rPr>
          <w:sz w:val="28"/>
          <w:szCs w:val="28"/>
        </w:rPr>
        <w:t xml:space="preserve"> của Sở Giáo dục và Đào tạo Bình Dương về việc hướng dẫn thực hiện n</w:t>
      </w:r>
      <w:r w:rsidR="00801675" w:rsidRPr="002C0A01">
        <w:rPr>
          <w:sz w:val="28"/>
          <w:szCs w:val="28"/>
        </w:rPr>
        <w:t>h</w:t>
      </w:r>
      <w:r w:rsidR="00144DE3" w:rsidRPr="002C0A01">
        <w:rPr>
          <w:sz w:val="28"/>
          <w:szCs w:val="28"/>
        </w:rPr>
        <w:t>iệm vụ</w:t>
      </w:r>
      <w:r w:rsidRPr="002C0A01">
        <w:rPr>
          <w:sz w:val="28"/>
          <w:szCs w:val="28"/>
        </w:rPr>
        <w:t xml:space="preserve"> Giáo dục Trung học năm học 2015-2016</w:t>
      </w:r>
      <w:r w:rsidR="00144DE3" w:rsidRPr="002C0A01">
        <w:rPr>
          <w:sz w:val="28"/>
          <w:szCs w:val="28"/>
        </w:rPr>
        <w:t xml:space="preserve">; </w:t>
      </w:r>
    </w:p>
    <w:p w:rsidR="00116D38" w:rsidRPr="002C0A01" w:rsidRDefault="00116D38" w:rsidP="004C0415">
      <w:pPr>
        <w:spacing w:before="120"/>
        <w:jc w:val="both"/>
        <w:rPr>
          <w:color w:val="000000"/>
          <w:sz w:val="28"/>
          <w:szCs w:val="28"/>
        </w:rPr>
      </w:pPr>
      <w:r w:rsidRPr="002C0A01">
        <w:rPr>
          <w:color w:val="000000"/>
          <w:sz w:val="28"/>
          <w:szCs w:val="28"/>
        </w:rPr>
        <w:t xml:space="preserve">          Để </w:t>
      </w:r>
      <w:r w:rsidR="007D6C17">
        <w:rPr>
          <w:color w:val="000000"/>
          <w:sz w:val="28"/>
          <w:szCs w:val="28"/>
        </w:rPr>
        <w:t xml:space="preserve">thực hiện hiệu quả chất lượng giáo dục cấp THCS và để </w:t>
      </w:r>
      <w:r w:rsidRPr="002C0A01">
        <w:rPr>
          <w:color w:val="000000"/>
          <w:sz w:val="28"/>
          <w:szCs w:val="28"/>
        </w:rPr>
        <w:t xml:space="preserve">tìm giải pháp khắc phục những </w:t>
      </w:r>
      <w:r w:rsidR="00801675" w:rsidRPr="002C0A01">
        <w:rPr>
          <w:color w:val="000000"/>
          <w:sz w:val="28"/>
          <w:szCs w:val="28"/>
        </w:rPr>
        <w:t xml:space="preserve">mặt </w:t>
      </w:r>
      <w:r w:rsidRPr="002C0A01">
        <w:rPr>
          <w:color w:val="000000"/>
          <w:sz w:val="28"/>
          <w:szCs w:val="28"/>
        </w:rPr>
        <w:t xml:space="preserve">còn </w:t>
      </w:r>
      <w:r w:rsidR="007D6C17">
        <w:rPr>
          <w:color w:val="000000"/>
          <w:sz w:val="28"/>
          <w:szCs w:val="28"/>
        </w:rPr>
        <w:t>hạn chế trong năm học vừa qua, đ</w:t>
      </w:r>
      <w:r w:rsidRPr="002C0A01">
        <w:rPr>
          <w:color w:val="000000"/>
          <w:sz w:val="28"/>
          <w:szCs w:val="28"/>
        </w:rPr>
        <w:t>ồng thời để không ngừng thực hiện Đổi mới công tác quản lý</w:t>
      </w:r>
      <w:r w:rsidR="007D6C17">
        <w:rPr>
          <w:color w:val="000000"/>
          <w:sz w:val="28"/>
          <w:szCs w:val="28"/>
        </w:rPr>
        <w:t xml:space="preserve"> Dạy và Học trong nhà trường. </w:t>
      </w:r>
      <w:r w:rsidRPr="002C0A01">
        <w:rPr>
          <w:color w:val="000000"/>
          <w:sz w:val="28"/>
          <w:szCs w:val="28"/>
        </w:rPr>
        <w:t>Nay Phòng</w:t>
      </w:r>
      <w:r w:rsidR="00801675" w:rsidRPr="002C0A01">
        <w:rPr>
          <w:color w:val="000000"/>
          <w:sz w:val="28"/>
          <w:szCs w:val="28"/>
        </w:rPr>
        <w:t xml:space="preserve"> </w:t>
      </w:r>
      <w:r w:rsidRPr="002C0A01">
        <w:rPr>
          <w:color w:val="000000"/>
          <w:sz w:val="28"/>
          <w:szCs w:val="28"/>
        </w:rPr>
        <w:t xml:space="preserve">Giáo dục và Đào </w:t>
      </w:r>
      <w:r w:rsidR="00E57945" w:rsidRPr="002C0A01">
        <w:rPr>
          <w:color w:val="000000"/>
          <w:sz w:val="28"/>
          <w:szCs w:val="28"/>
        </w:rPr>
        <w:t>tạo</w:t>
      </w:r>
      <w:r w:rsidR="007D6C17">
        <w:rPr>
          <w:color w:val="000000"/>
          <w:sz w:val="28"/>
          <w:szCs w:val="28"/>
        </w:rPr>
        <w:t xml:space="preserve"> yêu cầu các đơn vị khi xây</w:t>
      </w:r>
      <w:r w:rsidR="00E57945" w:rsidRPr="002C0A01">
        <w:rPr>
          <w:color w:val="000000"/>
          <w:sz w:val="28"/>
          <w:szCs w:val="28"/>
        </w:rPr>
        <w:t xml:space="preserve"> dựng kế hoạch năm học cần lưu ý một số nhiệm vụ</w:t>
      </w:r>
      <w:r w:rsidRPr="002C0A01">
        <w:rPr>
          <w:color w:val="000000"/>
          <w:sz w:val="28"/>
          <w:szCs w:val="28"/>
        </w:rPr>
        <w:t xml:space="preserve"> như sau: </w:t>
      </w:r>
    </w:p>
    <w:p w:rsidR="006C247C" w:rsidRDefault="006C247C" w:rsidP="00815479">
      <w:pPr>
        <w:jc w:val="both"/>
        <w:rPr>
          <w:b/>
          <w:sz w:val="28"/>
          <w:szCs w:val="28"/>
        </w:rPr>
      </w:pPr>
      <w:r>
        <w:rPr>
          <w:b/>
          <w:sz w:val="28"/>
          <w:szCs w:val="28"/>
        </w:rPr>
        <w:t>1.</w:t>
      </w:r>
      <w:r w:rsidR="006B3766">
        <w:rPr>
          <w:b/>
          <w:sz w:val="28"/>
          <w:szCs w:val="28"/>
        </w:rPr>
        <w:t xml:space="preserve"> </w:t>
      </w:r>
      <w:r w:rsidR="00E57945">
        <w:rPr>
          <w:b/>
          <w:sz w:val="28"/>
          <w:szCs w:val="28"/>
        </w:rPr>
        <w:t>Xây dựng kế hoạch năm học</w:t>
      </w:r>
    </w:p>
    <w:p w:rsidR="00E57945" w:rsidRDefault="00E57945" w:rsidP="00815479">
      <w:pPr>
        <w:jc w:val="both"/>
        <w:rPr>
          <w:sz w:val="28"/>
          <w:szCs w:val="28"/>
        </w:rPr>
      </w:pPr>
      <w:r>
        <w:rPr>
          <w:b/>
          <w:sz w:val="28"/>
          <w:szCs w:val="28"/>
        </w:rPr>
        <w:t xml:space="preserve">- </w:t>
      </w:r>
      <w:r>
        <w:rPr>
          <w:sz w:val="28"/>
          <w:szCs w:val="28"/>
        </w:rPr>
        <w:t xml:space="preserve">Căn cứ các văn bản hướng dẫn của Sở, Phòng Giáo dục và Đào tạo về triển </w:t>
      </w:r>
      <w:r w:rsidR="005265CB">
        <w:rPr>
          <w:sz w:val="28"/>
          <w:szCs w:val="28"/>
        </w:rPr>
        <w:t xml:space="preserve">khai </w:t>
      </w:r>
      <w:r>
        <w:rPr>
          <w:sz w:val="28"/>
          <w:szCs w:val="28"/>
        </w:rPr>
        <w:t>phương hướng nhiệm vụ năm học 2015-2016 để xây dựng kế hoạch sát với tình hình thực tế của đơn vị;</w:t>
      </w:r>
    </w:p>
    <w:p w:rsidR="002C0A01" w:rsidRDefault="002C0A01" w:rsidP="00815479">
      <w:pPr>
        <w:jc w:val="both"/>
        <w:rPr>
          <w:sz w:val="28"/>
          <w:szCs w:val="28"/>
        </w:rPr>
      </w:pPr>
      <w:r>
        <w:rPr>
          <w:sz w:val="28"/>
          <w:szCs w:val="28"/>
        </w:rPr>
        <w:t>- Căn cứ vào tình hình đội ngũ cán bộ, viên chức, học sinh và kết quả thực hiện nhiệm vụ năm học 2014-2015</w:t>
      </w:r>
      <w:r w:rsidR="00583C9E">
        <w:rPr>
          <w:sz w:val="28"/>
          <w:szCs w:val="28"/>
        </w:rPr>
        <w:t xml:space="preserve"> để tiếp tục </w:t>
      </w:r>
      <w:proofErr w:type="gramStart"/>
      <w:r w:rsidR="00583C9E">
        <w:rPr>
          <w:sz w:val="28"/>
          <w:szCs w:val="28"/>
        </w:rPr>
        <w:t>phát  huy</w:t>
      </w:r>
      <w:proofErr w:type="gramEnd"/>
      <w:r w:rsidR="00583C9E">
        <w:rPr>
          <w:sz w:val="28"/>
          <w:szCs w:val="28"/>
        </w:rPr>
        <w:t xml:space="preserve"> nhữ</w:t>
      </w:r>
      <w:r>
        <w:rPr>
          <w:sz w:val="28"/>
          <w:szCs w:val="28"/>
        </w:rPr>
        <w:t>ng mặt mạnh</w:t>
      </w:r>
      <w:r w:rsidR="00583C9E">
        <w:rPr>
          <w:sz w:val="28"/>
          <w:szCs w:val="28"/>
        </w:rPr>
        <w:t>, những thành tích đã đạt được</w:t>
      </w:r>
      <w:r>
        <w:rPr>
          <w:sz w:val="28"/>
          <w:szCs w:val="28"/>
        </w:rPr>
        <w:t>, đồng thời tập trung lưu ý tìm ra giải</w:t>
      </w:r>
      <w:r w:rsidR="00583C9E">
        <w:rPr>
          <w:sz w:val="28"/>
          <w:szCs w:val="28"/>
        </w:rPr>
        <w:t xml:space="preserve"> pháp </w:t>
      </w:r>
      <w:r>
        <w:rPr>
          <w:sz w:val="28"/>
          <w:szCs w:val="28"/>
        </w:rPr>
        <w:t xml:space="preserve">tốt nhất để khắc phục những mặt còn hạn chế trong thời gian qua; </w:t>
      </w:r>
    </w:p>
    <w:p w:rsidR="002C0A01" w:rsidRDefault="002C0A01" w:rsidP="00815479">
      <w:pPr>
        <w:jc w:val="both"/>
        <w:rPr>
          <w:sz w:val="28"/>
          <w:szCs w:val="28"/>
        </w:rPr>
      </w:pPr>
      <w:r>
        <w:rPr>
          <w:sz w:val="28"/>
          <w:szCs w:val="28"/>
        </w:rPr>
        <w:t xml:space="preserve">- Việc xây dựng kế hoạch phải thể hiện rõ từng nội dung thực hiện công việc trong </w:t>
      </w:r>
      <w:proofErr w:type="gramStart"/>
      <w:r>
        <w:rPr>
          <w:sz w:val="28"/>
          <w:szCs w:val="28"/>
        </w:rPr>
        <w:t>năm ,</w:t>
      </w:r>
      <w:proofErr w:type="gramEnd"/>
      <w:r>
        <w:rPr>
          <w:sz w:val="28"/>
          <w:szCs w:val="28"/>
        </w:rPr>
        <w:t xml:space="preserve"> tháng , tuần. Phải có kế hoạch cụ thể</w:t>
      </w:r>
      <w:r w:rsidR="005314B0">
        <w:rPr>
          <w:sz w:val="28"/>
          <w:szCs w:val="28"/>
        </w:rPr>
        <w:t xml:space="preserve"> của từng tháng, tuần trên cơ</w:t>
      </w:r>
      <w:r>
        <w:rPr>
          <w:sz w:val="28"/>
          <w:szCs w:val="28"/>
        </w:rPr>
        <w:t xml:space="preserve"> sở bám sát kế hoạch cả năm học đã đề ra trong hội ng</w:t>
      </w:r>
      <w:r w:rsidR="005314B0">
        <w:rPr>
          <w:sz w:val="28"/>
          <w:szCs w:val="28"/>
        </w:rPr>
        <w:t>h</w:t>
      </w:r>
      <w:r>
        <w:rPr>
          <w:sz w:val="28"/>
          <w:szCs w:val="28"/>
        </w:rPr>
        <w:t xml:space="preserve">ị </w:t>
      </w:r>
      <w:r w:rsidR="005314B0">
        <w:rPr>
          <w:sz w:val="28"/>
          <w:szCs w:val="28"/>
        </w:rPr>
        <w:t>cán bộ</w:t>
      </w:r>
      <w:proofErr w:type="gramStart"/>
      <w:r w:rsidR="005314B0">
        <w:rPr>
          <w:sz w:val="28"/>
          <w:szCs w:val="28"/>
        </w:rPr>
        <w:t>,</w:t>
      </w:r>
      <w:r>
        <w:rPr>
          <w:sz w:val="28"/>
          <w:szCs w:val="28"/>
        </w:rPr>
        <w:t>viên</w:t>
      </w:r>
      <w:proofErr w:type="gramEnd"/>
      <w:r>
        <w:rPr>
          <w:sz w:val="28"/>
          <w:szCs w:val="28"/>
        </w:rPr>
        <w:t xml:space="preserve"> chức;</w:t>
      </w:r>
    </w:p>
    <w:p w:rsidR="00FB23AA" w:rsidRPr="002C0A01" w:rsidRDefault="00FB23AA" w:rsidP="00FB23AA">
      <w:pPr>
        <w:spacing w:before="120"/>
        <w:jc w:val="both"/>
        <w:rPr>
          <w:sz w:val="28"/>
          <w:szCs w:val="28"/>
        </w:rPr>
      </w:pPr>
      <w:r>
        <w:rPr>
          <w:sz w:val="28"/>
          <w:szCs w:val="28"/>
        </w:rPr>
        <w:t>- Nội dung xây dựng kế hoạch bắt buộc phải thể hiện đầy đủ, chi tiết những nội dung được hướng dẫn trong</w:t>
      </w:r>
      <w:r w:rsidRPr="002C0A01">
        <w:rPr>
          <w:sz w:val="28"/>
          <w:szCs w:val="28"/>
        </w:rPr>
        <w:t xml:space="preserve"> công văn số 1540/SGDĐT-GDTrH ngày 11/9/2015 của Sở Giáo dục và Đào tạo Bình Dương về việc hướng dẫn thực hiện nhiệm vụ Giáo dục Trung học năm học 2015-2016; </w:t>
      </w:r>
    </w:p>
    <w:p w:rsidR="00FB23AA" w:rsidRDefault="00C548C6" w:rsidP="00815479">
      <w:pPr>
        <w:jc w:val="both"/>
        <w:rPr>
          <w:b/>
          <w:sz w:val="28"/>
          <w:szCs w:val="28"/>
        </w:rPr>
      </w:pPr>
      <w:r w:rsidRPr="00C548C6">
        <w:rPr>
          <w:b/>
          <w:sz w:val="28"/>
          <w:szCs w:val="28"/>
        </w:rPr>
        <w:t xml:space="preserve">2/ </w:t>
      </w:r>
      <w:r w:rsidR="001E6659">
        <w:rPr>
          <w:b/>
          <w:sz w:val="28"/>
          <w:szCs w:val="28"/>
        </w:rPr>
        <w:t>Một số n</w:t>
      </w:r>
      <w:r w:rsidRPr="00C548C6">
        <w:rPr>
          <w:b/>
          <w:sz w:val="28"/>
          <w:szCs w:val="28"/>
        </w:rPr>
        <w:t>ội dung lưu ý</w:t>
      </w:r>
    </w:p>
    <w:p w:rsidR="00C548C6" w:rsidRPr="00306E9E" w:rsidRDefault="00C548C6" w:rsidP="00815479">
      <w:pPr>
        <w:jc w:val="both"/>
        <w:rPr>
          <w:b/>
          <w:sz w:val="28"/>
          <w:szCs w:val="28"/>
        </w:rPr>
      </w:pPr>
      <w:r w:rsidRPr="00306E9E">
        <w:rPr>
          <w:b/>
          <w:sz w:val="28"/>
          <w:szCs w:val="28"/>
        </w:rPr>
        <w:t xml:space="preserve">2.1/ </w:t>
      </w:r>
      <w:r w:rsidR="00306E9E" w:rsidRPr="00306E9E">
        <w:rPr>
          <w:b/>
          <w:sz w:val="28"/>
          <w:szCs w:val="28"/>
        </w:rPr>
        <w:t xml:space="preserve">Thực hiện công văn </w:t>
      </w:r>
      <w:r w:rsidRPr="00306E9E">
        <w:rPr>
          <w:b/>
          <w:sz w:val="28"/>
          <w:szCs w:val="28"/>
        </w:rPr>
        <w:t>Công văn số 5555/BGDĐT-GDtrH ngày 08/10/2014 của Bộ Giáo dục và Đào tạo về hướng dẫn sinh hoạt chuyên môn về đổi mới PPDH và kiểm tra, đánh giá</w:t>
      </w:r>
    </w:p>
    <w:p w:rsidR="00C548C6" w:rsidRDefault="00C548C6" w:rsidP="00815479">
      <w:pPr>
        <w:jc w:val="both"/>
        <w:rPr>
          <w:sz w:val="28"/>
          <w:szCs w:val="28"/>
        </w:rPr>
      </w:pPr>
      <w:r>
        <w:rPr>
          <w:sz w:val="28"/>
          <w:szCs w:val="28"/>
        </w:rPr>
        <w:t xml:space="preserve">- </w:t>
      </w:r>
      <w:r w:rsidR="002B5701">
        <w:rPr>
          <w:sz w:val="28"/>
          <w:szCs w:val="28"/>
        </w:rPr>
        <w:t xml:space="preserve">Các trường phải thiết lập tài khoản của tất cả BGH, Giáo viên trên </w:t>
      </w:r>
      <w:r w:rsidR="002B5701" w:rsidRPr="002B5701">
        <w:rPr>
          <w:b/>
          <w:i/>
          <w:sz w:val="28"/>
          <w:szCs w:val="28"/>
        </w:rPr>
        <w:t>Website Trường học kết nối</w:t>
      </w:r>
      <w:r w:rsidR="002B5701">
        <w:rPr>
          <w:b/>
          <w:i/>
          <w:sz w:val="28"/>
          <w:szCs w:val="28"/>
        </w:rPr>
        <w:t xml:space="preserve"> </w:t>
      </w:r>
      <w:r w:rsidR="002B5701" w:rsidRPr="002B5701">
        <w:rPr>
          <w:sz w:val="28"/>
          <w:szCs w:val="28"/>
        </w:rPr>
        <w:t>để</w:t>
      </w:r>
      <w:r w:rsidR="002B5701">
        <w:rPr>
          <w:sz w:val="28"/>
          <w:szCs w:val="28"/>
        </w:rPr>
        <w:t xml:space="preserve"> tất cả CBGV đều có thể tham gia sinh hoạt chuyên </w:t>
      </w:r>
      <w:proofErr w:type="gramStart"/>
      <w:r w:rsidR="002B5701">
        <w:rPr>
          <w:sz w:val="28"/>
          <w:szCs w:val="28"/>
        </w:rPr>
        <w:t>môn ,</w:t>
      </w:r>
      <w:proofErr w:type="gramEnd"/>
      <w:r w:rsidR="002B5701">
        <w:rPr>
          <w:sz w:val="28"/>
          <w:szCs w:val="28"/>
        </w:rPr>
        <w:t xml:space="preserve"> </w:t>
      </w:r>
      <w:r w:rsidR="00C224D8">
        <w:rPr>
          <w:sz w:val="28"/>
          <w:szCs w:val="28"/>
        </w:rPr>
        <w:t>tham gia các lớp tập huấn do Sở</w:t>
      </w:r>
      <w:r w:rsidR="002B5701">
        <w:rPr>
          <w:sz w:val="28"/>
          <w:szCs w:val="28"/>
        </w:rPr>
        <w:t>, Phòng GDĐT tổ chức;</w:t>
      </w:r>
    </w:p>
    <w:p w:rsidR="002B5701" w:rsidRDefault="002B5701" w:rsidP="00815479">
      <w:pPr>
        <w:jc w:val="both"/>
        <w:rPr>
          <w:sz w:val="28"/>
          <w:szCs w:val="28"/>
        </w:rPr>
      </w:pPr>
      <w:r>
        <w:rPr>
          <w:sz w:val="28"/>
          <w:szCs w:val="28"/>
        </w:rPr>
        <w:t xml:space="preserve">- Hiện tại còn nhiều đơn vị chưa triển khai thực hiện đúng tinh thần công văn </w:t>
      </w:r>
      <w:r w:rsidR="00767A7F">
        <w:rPr>
          <w:sz w:val="28"/>
          <w:szCs w:val="28"/>
        </w:rPr>
        <w:t>số 5555/BGDĐT-GDTrH ngày 08/10/2014</w:t>
      </w:r>
      <w:r w:rsidR="00B62BC6">
        <w:rPr>
          <w:sz w:val="28"/>
          <w:szCs w:val="28"/>
        </w:rPr>
        <w:t xml:space="preserve">; yêu cầu các đơn vị tiếp tục ghi đầy đủ thông tin của CBGV trên </w:t>
      </w:r>
      <w:r w:rsidR="00B62BC6" w:rsidRPr="002B5701">
        <w:rPr>
          <w:b/>
          <w:i/>
          <w:sz w:val="28"/>
          <w:szCs w:val="28"/>
        </w:rPr>
        <w:t>Website Trường học kết nối</w:t>
      </w:r>
      <w:r w:rsidR="00B62BC6">
        <w:rPr>
          <w:b/>
          <w:i/>
          <w:sz w:val="28"/>
          <w:szCs w:val="28"/>
        </w:rPr>
        <w:t xml:space="preserve"> </w:t>
      </w:r>
      <w:r w:rsidR="00B62BC6" w:rsidRPr="00B62BC6">
        <w:rPr>
          <w:sz w:val="28"/>
          <w:szCs w:val="28"/>
        </w:rPr>
        <w:t>và thông báo cho CBGV biết tài khoản đồng t</w:t>
      </w:r>
      <w:r w:rsidR="00B62BC6">
        <w:rPr>
          <w:sz w:val="28"/>
          <w:szCs w:val="28"/>
        </w:rPr>
        <w:t>h</w:t>
      </w:r>
      <w:r w:rsidR="00B62BC6" w:rsidRPr="00B62BC6">
        <w:rPr>
          <w:sz w:val="28"/>
          <w:szCs w:val="28"/>
        </w:rPr>
        <w:t>ời Hiệu trưởng có kế hoạch hướng dẫn</w:t>
      </w:r>
      <w:r w:rsidR="00B62BC6">
        <w:rPr>
          <w:sz w:val="28"/>
          <w:szCs w:val="28"/>
        </w:rPr>
        <w:t>, kiểm tra, theo dõi hoạt động của</w:t>
      </w:r>
      <w:r w:rsidR="00B62BC6" w:rsidRPr="00B62BC6">
        <w:rPr>
          <w:sz w:val="28"/>
          <w:szCs w:val="28"/>
        </w:rPr>
        <w:t xml:space="preserve"> các tổ chuyên </w:t>
      </w:r>
      <w:r w:rsidR="00B62BC6">
        <w:rPr>
          <w:sz w:val="28"/>
          <w:szCs w:val="28"/>
        </w:rPr>
        <w:t>môn</w:t>
      </w:r>
      <w:r w:rsidR="005C75E2">
        <w:rPr>
          <w:sz w:val="28"/>
          <w:szCs w:val="28"/>
        </w:rPr>
        <w:t>, CBGV theo hướng dẫn của Bộ GDĐT;</w:t>
      </w:r>
    </w:p>
    <w:p w:rsidR="005C75E2" w:rsidRDefault="005C75E2" w:rsidP="00815479">
      <w:pPr>
        <w:jc w:val="both"/>
        <w:rPr>
          <w:sz w:val="28"/>
          <w:szCs w:val="28"/>
        </w:rPr>
      </w:pPr>
      <w:r>
        <w:rPr>
          <w:sz w:val="28"/>
          <w:szCs w:val="28"/>
        </w:rPr>
        <w:lastRenderedPageBreak/>
        <w:t xml:space="preserve">- Mỗi tổ </w:t>
      </w:r>
      <w:r w:rsidR="00602BDC">
        <w:rPr>
          <w:sz w:val="28"/>
          <w:szCs w:val="28"/>
        </w:rPr>
        <w:t>chuyên môn phải xây dựng được tối thiểu</w:t>
      </w:r>
      <w:r>
        <w:rPr>
          <w:sz w:val="28"/>
          <w:szCs w:val="28"/>
        </w:rPr>
        <w:t xml:space="preserve"> 02 chuyên đề dạy học/học kỳ; tổ chức dạy thử </w:t>
      </w:r>
      <w:r w:rsidR="00602BDC">
        <w:rPr>
          <w:sz w:val="28"/>
          <w:szCs w:val="28"/>
        </w:rPr>
        <w:t xml:space="preserve"> </w:t>
      </w:r>
      <w:r>
        <w:rPr>
          <w:sz w:val="28"/>
          <w:szCs w:val="28"/>
        </w:rPr>
        <w:t>nghiệm để dự giờ, phân tích, rút kinh nghiệm và nộp kết quả qua diễn đàn trên mạng;</w:t>
      </w:r>
    </w:p>
    <w:p w:rsidR="00306E9E" w:rsidRDefault="00306E9E" w:rsidP="00306E9E">
      <w:pPr>
        <w:jc w:val="both"/>
        <w:rPr>
          <w:b/>
          <w:sz w:val="28"/>
          <w:szCs w:val="28"/>
        </w:rPr>
      </w:pPr>
      <w:r w:rsidRPr="00306E9E">
        <w:rPr>
          <w:b/>
          <w:sz w:val="28"/>
          <w:szCs w:val="28"/>
        </w:rPr>
        <w:t>2.2/ Thực hiện công văn Cô</w:t>
      </w:r>
      <w:r>
        <w:rPr>
          <w:b/>
          <w:sz w:val="28"/>
          <w:szCs w:val="28"/>
        </w:rPr>
        <w:t xml:space="preserve">ng văn số </w:t>
      </w:r>
      <w:r w:rsidR="001856E2">
        <w:rPr>
          <w:b/>
          <w:sz w:val="28"/>
          <w:szCs w:val="28"/>
        </w:rPr>
        <w:t>3</w:t>
      </w:r>
      <w:r>
        <w:rPr>
          <w:b/>
          <w:sz w:val="28"/>
          <w:szCs w:val="28"/>
        </w:rPr>
        <w:t>535</w:t>
      </w:r>
      <w:r w:rsidRPr="00306E9E">
        <w:rPr>
          <w:b/>
          <w:sz w:val="28"/>
          <w:szCs w:val="28"/>
        </w:rPr>
        <w:t>/BGDĐT-GDtrH ngày</w:t>
      </w:r>
      <w:r>
        <w:rPr>
          <w:b/>
          <w:sz w:val="28"/>
          <w:szCs w:val="28"/>
        </w:rPr>
        <w:t xml:space="preserve"> 27/3/2013</w:t>
      </w:r>
      <w:r w:rsidRPr="00306E9E">
        <w:rPr>
          <w:b/>
          <w:sz w:val="28"/>
          <w:szCs w:val="28"/>
        </w:rPr>
        <w:t xml:space="preserve"> của Bộ Giáo dục và Đ</w:t>
      </w:r>
      <w:r>
        <w:rPr>
          <w:b/>
          <w:sz w:val="28"/>
          <w:szCs w:val="28"/>
        </w:rPr>
        <w:t xml:space="preserve">ào tạo về áp dụng phương pháp </w:t>
      </w:r>
      <w:proofErr w:type="gramStart"/>
      <w:r>
        <w:rPr>
          <w:b/>
          <w:sz w:val="28"/>
          <w:szCs w:val="28"/>
        </w:rPr>
        <w:t>“ Bàn</w:t>
      </w:r>
      <w:proofErr w:type="gramEnd"/>
      <w:r>
        <w:rPr>
          <w:b/>
          <w:sz w:val="28"/>
          <w:szCs w:val="28"/>
        </w:rPr>
        <w:t xml:space="preserve"> tay năn bột” và công văn số 1828/SGDĐT ngày 08/11/2013 của Sở GDĐT Bình Dương về việc hướng dẫn một số nội dung về ĐMPPGD</w:t>
      </w:r>
    </w:p>
    <w:p w:rsidR="00F07DBE" w:rsidRDefault="00306E9E" w:rsidP="00306E9E">
      <w:pPr>
        <w:jc w:val="both"/>
        <w:rPr>
          <w:sz w:val="28"/>
          <w:szCs w:val="28"/>
        </w:rPr>
      </w:pPr>
      <w:r>
        <w:rPr>
          <w:b/>
          <w:sz w:val="28"/>
          <w:szCs w:val="28"/>
        </w:rPr>
        <w:t xml:space="preserve">- </w:t>
      </w:r>
      <w:r>
        <w:rPr>
          <w:sz w:val="28"/>
          <w:szCs w:val="28"/>
        </w:rPr>
        <w:t xml:space="preserve">Các </w:t>
      </w:r>
      <w:proofErr w:type="gramStart"/>
      <w:r>
        <w:rPr>
          <w:sz w:val="28"/>
          <w:szCs w:val="28"/>
        </w:rPr>
        <w:t>đơn</w:t>
      </w:r>
      <w:proofErr w:type="gramEnd"/>
      <w:r>
        <w:rPr>
          <w:sz w:val="28"/>
          <w:szCs w:val="28"/>
        </w:rPr>
        <w:t xml:space="preserve"> vị </w:t>
      </w:r>
      <w:r w:rsidR="00F07DBE">
        <w:rPr>
          <w:sz w:val="28"/>
          <w:szCs w:val="28"/>
        </w:rPr>
        <w:t xml:space="preserve">phải </w:t>
      </w:r>
      <w:r>
        <w:rPr>
          <w:sz w:val="28"/>
          <w:szCs w:val="28"/>
        </w:rPr>
        <w:t>thường xuyên triển khai nhắc nhở và đánh giá hoạt động này tại các kỳ họp sinh hoạt chuyên môn hàng tháng để rút kinh nghiệm</w:t>
      </w:r>
      <w:r w:rsidR="00F07DBE">
        <w:rPr>
          <w:sz w:val="28"/>
          <w:szCs w:val="28"/>
        </w:rPr>
        <w:t xml:space="preserve"> thực hiện tốt trong năm học;</w:t>
      </w:r>
    </w:p>
    <w:p w:rsidR="00306E9E" w:rsidRDefault="00F07DBE" w:rsidP="00306E9E">
      <w:pPr>
        <w:jc w:val="both"/>
        <w:rPr>
          <w:sz w:val="28"/>
          <w:szCs w:val="28"/>
        </w:rPr>
      </w:pPr>
      <w:r>
        <w:rPr>
          <w:sz w:val="28"/>
          <w:szCs w:val="28"/>
        </w:rPr>
        <w:t xml:space="preserve">- Mỗi đơn vị có kế hoạch cụ thể tổ chức thao giảng theo cụm tổ chuyên môn ít nhất trong mỗi học kỳ tổ chức từ 2 lần trở </w:t>
      </w:r>
      <w:proofErr w:type="gramStart"/>
      <w:r>
        <w:rPr>
          <w:sz w:val="28"/>
          <w:szCs w:val="28"/>
        </w:rPr>
        <w:t>lên</w:t>
      </w:r>
      <w:r w:rsidR="00306E9E">
        <w:rPr>
          <w:sz w:val="28"/>
          <w:szCs w:val="28"/>
        </w:rPr>
        <w:t xml:space="preserve"> </w:t>
      </w:r>
      <w:r>
        <w:rPr>
          <w:sz w:val="28"/>
          <w:szCs w:val="28"/>
        </w:rPr>
        <w:t>;</w:t>
      </w:r>
      <w:proofErr w:type="gramEnd"/>
    </w:p>
    <w:p w:rsidR="00F07DBE" w:rsidRDefault="00F07DBE" w:rsidP="00306E9E">
      <w:pPr>
        <w:jc w:val="both"/>
        <w:rPr>
          <w:sz w:val="28"/>
          <w:szCs w:val="28"/>
        </w:rPr>
      </w:pPr>
      <w:r>
        <w:rPr>
          <w:sz w:val="28"/>
          <w:szCs w:val="28"/>
        </w:rPr>
        <w:t xml:space="preserve">- Đối với thực hiện phương pháp bàn </w:t>
      </w:r>
      <w:proofErr w:type="gramStart"/>
      <w:r>
        <w:rPr>
          <w:sz w:val="28"/>
          <w:szCs w:val="28"/>
        </w:rPr>
        <w:t>tay</w:t>
      </w:r>
      <w:proofErr w:type="gramEnd"/>
      <w:r>
        <w:rPr>
          <w:sz w:val="28"/>
          <w:szCs w:val="28"/>
        </w:rPr>
        <w:t xml:space="preserve"> nặn bột áp dụng cho mỗi môn học Vật lý, Hóa, Sinh phải được tổ chức thao giảng phương pháp này ở mỗi tổ ít nhất 1 lần/học kỳ/môn</w:t>
      </w:r>
    </w:p>
    <w:p w:rsidR="000354A3" w:rsidRDefault="005E6D84" w:rsidP="000354A3">
      <w:pPr>
        <w:jc w:val="both"/>
        <w:rPr>
          <w:b/>
          <w:sz w:val="28"/>
          <w:szCs w:val="28"/>
        </w:rPr>
      </w:pPr>
      <w:r>
        <w:rPr>
          <w:b/>
          <w:sz w:val="28"/>
          <w:szCs w:val="28"/>
        </w:rPr>
        <w:t>2.3</w:t>
      </w:r>
      <w:r w:rsidR="000354A3" w:rsidRPr="00306E9E">
        <w:rPr>
          <w:b/>
          <w:sz w:val="28"/>
          <w:szCs w:val="28"/>
        </w:rPr>
        <w:t>/ Thực hi</w:t>
      </w:r>
      <w:r w:rsidR="000354A3">
        <w:rPr>
          <w:b/>
          <w:sz w:val="28"/>
          <w:szCs w:val="28"/>
        </w:rPr>
        <w:t>ện Thông tư số 04/2014/TT-BGDĐT ngày 28/2/2014 của Bộ Giáo dục và Đào tạo ban hành quy định về Quản lý hoạt động giáo dục kỹ năng sống và hoạt động GDNG chính khóa</w:t>
      </w:r>
    </w:p>
    <w:p w:rsidR="005E6D84" w:rsidRPr="005E6D84" w:rsidRDefault="005E6D84" w:rsidP="005E6D84">
      <w:pPr>
        <w:spacing w:after="120"/>
        <w:jc w:val="both"/>
        <w:rPr>
          <w:sz w:val="28"/>
          <w:szCs w:val="28"/>
        </w:rPr>
      </w:pPr>
      <w:r w:rsidRPr="005E6D84">
        <w:rPr>
          <w:sz w:val="28"/>
          <w:szCs w:val="28"/>
        </w:rPr>
        <w:t>-Hoạt động giáo dục kỹ năng sống trong quy định này được hiểu là hoạt động giáo dục giúp cho người học hình thành và phát triển những thói quen, hành vi, thái độ tích cực, lành mạnh trong việc ứng xử các tình huống của cuộc sống cá nhân và tham gia đời sống xã hội, qua đó hoàn thiện nhân cách và định hướng phát triển bản thân tốt hơn dựa trên nền tảng các giá trị sống.</w:t>
      </w:r>
    </w:p>
    <w:p w:rsidR="005E6D84" w:rsidRPr="005E6D84" w:rsidRDefault="005E6D84" w:rsidP="005E6D84">
      <w:pPr>
        <w:spacing w:after="120"/>
        <w:jc w:val="both"/>
        <w:rPr>
          <w:sz w:val="28"/>
          <w:szCs w:val="28"/>
        </w:rPr>
      </w:pPr>
      <w:r w:rsidRPr="005E6D84">
        <w:rPr>
          <w:sz w:val="28"/>
          <w:szCs w:val="28"/>
        </w:rPr>
        <w:t>-Hoạt động giáo dục ngoài giờ chính khóa trong quy định này được hiểu là hoạt động giáo dục đáp ứng nhu cầu người học không thuộc chương trình, kế hoạch giáo dục do các cơ quan có thẩm quyền đã phê duyệt.</w:t>
      </w:r>
    </w:p>
    <w:p w:rsidR="000354A3" w:rsidRDefault="000354A3" w:rsidP="000354A3">
      <w:pPr>
        <w:jc w:val="both"/>
        <w:rPr>
          <w:sz w:val="28"/>
          <w:szCs w:val="28"/>
        </w:rPr>
      </w:pPr>
      <w:r>
        <w:rPr>
          <w:sz w:val="28"/>
          <w:szCs w:val="28"/>
        </w:rPr>
        <w:t>- Các đơn vị nghiên cứu và xây dựng cụ thể chương trình, nội dung hoạt động cho suốt năm học, nội dung cần tập trung rèn luyện cho các em về ý thức học tập, đạo đức lối sống, các kỹ năng về nguyên tắc trong gia đình, xã hội và biết vận dung trong cuộc sống hàng ngày, t</w:t>
      </w:r>
      <w:r w:rsidR="005E6D84">
        <w:rPr>
          <w:sz w:val="28"/>
          <w:szCs w:val="28"/>
        </w:rPr>
        <w:t>h</w:t>
      </w:r>
      <w:r>
        <w:rPr>
          <w:sz w:val="28"/>
          <w:szCs w:val="28"/>
        </w:rPr>
        <w:t>am gia các hội thi KHKT, sáng tạo trẻ….…</w:t>
      </w:r>
    </w:p>
    <w:p w:rsidR="00D17427" w:rsidRDefault="000354A3" w:rsidP="00D17427">
      <w:pPr>
        <w:spacing w:after="120"/>
        <w:jc w:val="both"/>
      </w:pPr>
      <w:r>
        <w:rPr>
          <w:sz w:val="28"/>
          <w:szCs w:val="28"/>
        </w:rPr>
        <w:t xml:space="preserve">- </w:t>
      </w:r>
      <w:r w:rsidR="00D17427">
        <w:rPr>
          <w:b/>
          <w:bCs/>
        </w:rPr>
        <w:t>Nguyên tắc hoạt động giáo dục kỹ năng sống và hoạt động giáo dục ngoài giờ chính khóa</w:t>
      </w:r>
    </w:p>
    <w:p w:rsidR="00D17427" w:rsidRPr="00814007" w:rsidRDefault="00D17427" w:rsidP="00D17427">
      <w:pPr>
        <w:spacing w:after="120"/>
        <w:jc w:val="both"/>
        <w:rPr>
          <w:sz w:val="28"/>
          <w:szCs w:val="28"/>
        </w:rPr>
      </w:pPr>
      <w:r w:rsidRPr="00814007">
        <w:rPr>
          <w:sz w:val="28"/>
          <w:szCs w:val="28"/>
        </w:rPr>
        <w:t>+ Hoạt động giáo dục kỹ năng sống và hoạt động giáo dục ngoài giờ chính khóa góp phần củng cố, nâng cao kiến thức, kỹ năng, giáo dục nhân cách cho người học; có nội dung phù hợp với đặc điểm tâm sinh lý người học, phù hợp với thuần phong mỹ tục Việt Nam.</w:t>
      </w:r>
    </w:p>
    <w:p w:rsidR="00D17427" w:rsidRPr="00814007" w:rsidRDefault="00D17427" w:rsidP="00D17427">
      <w:pPr>
        <w:spacing w:after="120"/>
        <w:jc w:val="both"/>
        <w:rPr>
          <w:sz w:val="28"/>
          <w:szCs w:val="28"/>
        </w:rPr>
      </w:pPr>
      <w:r w:rsidRPr="00814007">
        <w:rPr>
          <w:sz w:val="28"/>
          <w:szCs w:val="28"/>
        </w:rPr>
        <w:t>+ Cơ sở giáo dục chịu trách nhiệm về các nội dung giáo dục, chất lượng giáo dục kỹ năng sống và giáo dục ngoài giờ chính khóa.</w:t>
      </w:r>
    </w:p>
    <w:p w:rsidR="00D17427" w:rsidRPr="00814007" w:rsidRDefault="005E6D84" w:rsidP="00D17427">
      <w:pPr>
        <w:spacing w:after="120"/>
        <w:jc w:val="both"/>
        <w:rPr>
          <w:sz w:val="28"/>
          <w:szCs w:val="28"/>
        </w:rPr>
      </w:pPr>
      <w:r w:rsidRPr="00814007">
        <w:rPr>
          <w:sz w:val="28"/>
          <w:szCs w:val="28"/>
        </w:rPr>
        <w:t>+</w:t>
      </w:r>
      <w:r w:rsidR="00D17427" w:rsidRPr="00814007">
        <w:rPr>
          <w:sz w:val="28"/>
          <w:szCs w:val="28"/>
        </w:rPr>
        <w:t xml:space="preserve">Không </w:t>
      </w:r>
      <w:proofErr w:type="gramStart"/>
      <w:r w:rsidR="00D17427" w:rsidRPr="00814007">
        <w:rPr>
          <w:sz w:val="28"/>
          <w:szCs w:val="28"/>
        </w:rPr>
        <w:t>vi</w:t>
      </w:r>
      <w:proofErr w:type="gramEnd"/>
      <w:r w:rsidR="00D17427" w:rsidRPr="00814007">
        <w:rPr>
          <w:sz w:val="28"/>
          <w:szCs w:val="28"/>
        </w:rPr>
        <w:t xml:space="preserve"> phạm Quy định về dạy thêm, học thêm.</w:t>
      </w:r>
    </w:p>
    <w:p w:rsidR="00D17427" w:rsidRPr="00814007" w:rsidRDefault="005E6D84" w:rsidP="00D17427">
      <w:pPr>
        <w:spacing w:after="120"/>
        <w:jc w:val="both"/>
        <w:rPr>
          <w:sz w:val="28"/>
          <w:szCs w:val="28"/>
        </w:rPr>
      </w:pPr>
      <w:r w:rsidRPr="00814007">
        <w:rPr>
          <w:sz w:val="28"/>
          <w:szCs w:val="28"/>
        </w:rPr>
        <w:t>+</w:t>
      </w:r>
      <w:r w:rsidR="00D17427" w:rsidRPr="00814007">
        <w:rPr>
          <w:sz w:val="28"/>
          <w:szCs w:val="28"/>
        </w:rPr>
        <w:t>Người học tham gia trên tinh thần tự nguyện.</w:t>
      </w:r>
    </w:p>
    <w:p w:rsidR="000354A3" w:rsidRPr="00814007" w:rsidRDefault="00814007" w:rsidP="000354A3">
      <w:pPr>
        <w:jc w:val="both"/>
        <w:rPr>
          <w:b/>
          <w:sz w:val="28"/>
          <w:szCs w:val="28"/>
        </w:rPr>
      </w:pPr>
      <w:r w:rsidRPr="00814007">
        <w:rPr>
          <w:b/>
          <w:sz w:val="28"/>
          <w:szCs w:val="28"/>
        </w:rPr>
        <w:t xml:space="preserve">2.4/ Thực hiện Dạy học </w:t>
      </w:r>
      <w:proofErr w:type="gramStart"/>
      <w:r w:rsidRPr="00814007">
        <w:rPr>
          <w:b/>
          <w:sz w:val="28"/>
          <w:szCs w:val="28"/>
        </w:rPr>
        <w:t>theo</w:t>
      </w:r>
      <w:proofErr w:type="gramEnd"/>
      <w:r w:rsidRPr="00814007">
        <w:rPr>
          <w:b/>
          <w:sz w:val="28"/>
          <w:szCs w:val="28"/>
        </w:rPr>
        <w:t xml:space="preserve"> chủ đề tích hợp</w:t>
      </w:r>
    </w:p>
    <w:p w:rsidR="00814007" w:rsidRDefault="00814007" w:rsidP="000354A3">
      <w:pPr>
        <w:jc w:val="both"/>
        <w:rPr>
          <w:sz w:val="28"/>
          <w:szCs w:val="28"/>
        </w:rPr>
      </w:pPr>
      <w:r>
        <w:rPr>
          <w:sz w:val="28"/>
          <w:szCs w:val="28"/>
        </w:rPr>
        <w:t xml:space="preserve">- Các đơn vị chú ý tổ chức thao giảng, dự giờ đóng góp ý kiến trong tổ chuyên môn đối với việc dạy học </w:t>
      </w:r>
      <w:proofErr w:type="gramStart"/>
      <w:r>
        <w:rPr>
          <w:sz w:val="28"/>
          <w:szCs w:val="28"/>
        </w:rPr>
        <w:t>theo</w:t>
      </w:r>
      <w:proofErr w:type="gramEnd"/>
      <w:r>
        <w:rPr>
          <w:sz w:val="28"/>
          <w:szCs w:val="28"/>
        </w:rPr>
        <w:t xml:space="preserve"> chủ đề tích hợp nhằm tạo cho giáo viên tự tin để nghiên cứu các dạng bài này theo hướng thực hiện ĐMPPDH;</w:t>
      </w:r>
    </w:p>
    <w:p w:rsidR="00814007" w:rsidRDefault="00814007" w:rsidP="000354A3">
      <w:pPr>
        <w:jc w:val="both"/>
        <w:rPr>
          <w:sz w:val="28"/>
          <w:szCs w:val="28"/>
        </w:rPr>
      </w:pPr>
      <w:r>
        <w:rPr>
          <w:sz w:val="28"/>
          <w:szCs w:val="28"/>
        </w:rPr>
        <w:t>- Mỗi tổ chuyên môn thực hiện thao giảng trong tổ hoặc liên tổ ít nhất 1 lần /học kỳ</w:t>
      </w:r>
      <w:r w:rsidR="00950EE6">
        <w:rPr>
          <w:sz w:val="28"/>
          <w:szCs w:val="28"/>
        </w:rPr>
        <w:t>;</w:t>
      </w:r>
    </w:p>
    <w:p w:rsidR="00950EE6" w:rsidRDefault="00950EE6" w:rsidP="000354A3">
      <w:pPr>
        <w:jc w:val="both"/>
        <w:rPr>
          <w:sz w:val="28"/>
          <w:szCs w:val="28"/>
        </w:rPr>
      </w:pPr>
      <w:proofErr w:type="gramStart"/>
      <w:r>
        <w:rPr>
          <w:sz w:val="28"/>
          <w:szCs w:val="28"/>
        </w:rPr>
        <w:t>- Đăng ký bài dự thi cấp huyện đúng số lượng quy định.</w:t>
      </w:r>
      <w:proofErr w:type="gramEnd"/>
    </w:p>
    <w:p w:rsidR="00BA3221" w:rsidRDefault="00BA3221" w:rsidP="00814007">
      <w:pPr>
        <w:jc w:val="both"/>
        <w:rPr>
          <w:sz w:val="28"/>
          <w:szCs w:val="28"/>
        </w:rPr>
      </w:pPr>
    </w:p>
    <w:p w:rsidR="00814007" w:rsidRPr="00814007" w:rsidRDefault="00814007" w:rsidP="00814007">
      <w:pPr>
        <w:jc w:val="both"/>
        <w:rPr>
          <w:b/>
          <w:sz w:val="28"/>
          <w:szCs w:val="28"/>
        </w:rPr>
      </w:pPr>
      <w:r>
        <w:rPr>
          <w:sz w:val="28"/>
          <w:szCs w:val="28"/>
        </w:rPr>
        <w:lastRenderedPageBreak/>
        <w:t xml:space="preserve"> </w:t>
      </w:r>
      <w:r>
        <w:rPr>
          <w:b/>
          <w:sz w:val="28"/>
          <w:szCs w:val="28"/>
        </w:rPr>
        <w:t>2.5/ Vận dụng kiến thức liên môn giải quyết tình huống</w:t>
      </w:r>
    </w:p>
    <w:p w:rsidR="00814007" w:rsidRDefault="00814007" w:rsidP="00814007">
      <w:pPr>
        <w:jc w:val="both"/>
        <w:rPr>
          <w:sz w:val="28"/>
          <w:szCs w:val="28"/>
        </w:rPr>
      </w:pPr>
      <w:r>
        <w:rPr>
          <w:sz w:val="28"/>
          <w:szCs w:val="28"/>
        </w:rPr>
        <w:t xml:space="preserve">- Các đơn vị chú ý </w:t>
      </w:r>
      <w:r w:rsidR="00296676">
        <w:rPr>
          <w:sz w:val="28"/>
          <w:szCs w:val="28"/>
        </w:rPr>
        <w:t xml:space="preserve">phân công giáo viên hướng học sinh tham gia dự thi </w:t>
      </w:r>
      <w:proofErr w:type="gramStart"/>
      <w:r w:rsidR="00296676">
        <w:rPr>
          <w:sz w:val="28"/>
          <w:szCs w:val="28"/>
        </w:rPr>
        <w:t>theo</w:t>
      </w:r>
      <w:proofErr w:type="gramEnd"/>
      <w:r w:rsidR="00296676">
        <w:rPr>
          <w:sz w:val="28"/>
          <w:szCs w:val="28"/>
        </w:rPr>
        <w:t xml:space="preserve"> hướng dẫn của Bộ, Sở Giáo dục và Đào tạo trong năm học này</w:t>
      </w:r>
      <w:r>
        <w:rPr>
          <w:sz w:val="28"/>
          <w:szCs w:val="28"/>
        </w:rPr>
        <w:t>;</w:t>
      </w:r>
    </w:p>
    <w:p w:rsidR="00814007" w:rsidRDefault="00296676" w:rsidP="00814007">
      <w:pPr>
        <w:jc w:val="both"/>
        <w:rPr>
          <w:sz w:val="28"/>
          <w:szCs w:val="28"/>
        </w:rPr>
      </w:pPr>
      <w:r>
        <w:rPr>
          <w:sz w:val="28"/>
          <w:szCs w:val="28"/>
        </w:rPr>
        <w:t>- Mỗi đơn vị</w:t>
      </w:r>
      <w:r w:rsidR="00814007">
        <w:rPr>
          <w:sz w:val="28"/>
          <w:szCs w:val="28"/>
        </w:rPr>
        <w:t xml:space="preserve"> </w:t>
      </w:r>
      <w:r>
        <w:rPr>
          <w:sz w:val="28"/>
          <w:szCs w:val="28"/>
        </w:rPr>
        <w:t xml:space="preserve">tổ chức </w:t>
      </w:r>
      <w:r w:rsidR="00814007">
        <w:rPr>
          <w:sz w:val="28"/>
          <w:szCs w:val="28"/>
        </w:rPr>
        <w:t>thực h</w:t>
      </w:r>
      <w:r>
        <w:rPr>
          <w:sz w:val="28"/>
          <w:szCs w:val="28"/>
        </w:rPr>
        <w:t xml:space="preserve">iện 01 số tình huống minh họa cho học sinh trong tòan trường </w:t>
      </w:r>
      <w:r w:rsidR="00E070CF">
        <w:rPr>
          <w:sz w:val="28"/>
          <w:szCs w:val="28"/>
        </w:rPr>
        <w:t xml:space="preserve"> xem </w:t>
      </w:r>
      <w:r>
        <w:rPr>
          <w:sz w:val="28"/>
          <w:szCs w:val="28"/>
        </w:rPr>
        <w:t>hoặc trong mỗi khối lớp vào các buổi sinh hoạt ngoại khóa để học sinh tự tin, làm quen</w:t>
      </w:r>
      <w:r w:rsidR="00B34D0C">
        <w:rPr>
          <w:sz w:val="28"/>
          <w:szCs w:val="28"/>
        </w:rPr>
        <w:t xml:space="preserve"> với loại hình này được trải đ</w:t>
      </w:r>
      <w:r w:rsidR="00D21CB6">
        <w:rPr>
          <w:sz w:val="28"/>
          <w:szCs w:val="28"/>
        </w:rPr>
        <w:t>ều trong năm học. Mỗi đơn vị thực hiện ít nhất từ 04 chủ đề/4 khối lớp/học kỳ</w:t>
      </w:r>
      <w:r w:rsidR="00950EE6">
        <w:rPr>
          <w:sz w:val="28"/>
          <w:szCs w:val="28"/>
        </w:rPr>
        <w:t>;</w:t>
      </w:r>
    </w:p>
    <w:p w:rsidR="00950EE6" w:rsidRDefault="00950EE6" w:rsidP="00950EE6">
      <w:pPr>
        <w:jc w:val="both"/>
        <w:rPr>
          <w:sz w:val="28"/>
          <w:szCs w:val="28"/>
        </w:rPr>
      </w:pPr>
      <w:proofErr w:type="gramStart"/>
      <w:r>
        <w:rPr>
          <w:sz w:val="28"/>
          <w:szCs w:val="28"/>
        </w:rPr>
        <w:t>- Đăng ký bài dự thi cấp huyện đúng số lượng quy định.</w:t>
      </w:r>
      <w:proofErr w:type="gramEnd"/>
    </w:p>
    <w:p w:rsidR="00B85647" w:rsidRPr="00B85647" w:rsidRDefault="00B85647" w:rsidP="00814007">
      <w:pPr>
        <w:jc w:val="both"/>
        <w:rPr>
          <w:b/>
          <w:sz w:val="28"/>
          <w:szCs w:val="28"/>
        </w:rPr>
      </w:pPr>
      <w:r w:rsidRPr="00B85647">
        <w:rPr>
          <w:b/>
          <w:sz w:val="28"/>
          <w:szCs w:val="28"/>
        </w:rPr>
        <w:t>2.6/ Về nâng cao chất lượng giáo dục</w:t>
      </w:r>
    </w:p>
    <w:p w:rsidR="003225DF" w:rsidRDefault="00B85647" w:rsidP="00814007">
      <w:pPr>
        <w:jc w:val="both"/>
        <w:rPr>
          <w:sz w:val="28"/>
          <w:szCs w:val="28"/>
        </w:rPr>
      </w:pPr>
      <w:r>
        <w:rPr>
          <w:sz w:val="28"/>
          <w:szCs w:val="28"/>
        </w:rPr>
        <w:t xml:space="preserve">- Bài kiểm tra học sinh các đơn vi lưu </w:t>
      </w:r>
      <w:r w:rsidR="00EE2B20">
        <w:rPr>
          <w:sz w:val="28"/>
          <w:szCs w:val="28"/>
        </w:rPr>
        <w:t xml:space="preserve">ý </w:t>
      </w:r>
      <w:r>
        <w:rPr>
          <w:sz w:val="28"/>
          <w:szCs w:val="28"/>
        </w:rPr>
        <w:t xml:space="preserve">thực hiện thống </w:t>
      </w:r>
      <w:r w:rsidR="00EE2B20">
        <w:rPr>
          <w:sz w:val="28"/>
          <w:szCs w:val="28"/>
        </w:rPr>
        <w:t xml:space="preserve">kê </w:t>
      </w:r>
      <w:r>
        <w:rPr>
          <w:sz w:val="28"/>
          <w:szCs w:val="28"/>
        </w:rPr>
        <w:t>điểm từng phần, từng câu hỏi nhỏ để kịp thời phát hiện điểm yếu của học sinh để từ đó có thể phụ đạo</w:t>
      </w:r>
      <w:r w:rsidR="00EE2B20">
        <w:rPr>
          <w:sz w:val="28"/>
          <w:szCs w:val="28"/>
        </w:rPr>
        <w:t xml:space="preserve"> sát với đối tượng học sinh và n</w:t>
      </w:r>
      <w:r w:rsidR="003225DF">
        <w:rPr>
          <w:sz w:val="28"/>
          <w:szCs w:val="28"/>
        </w:rPr>
        <w:t>hững nội dung cần phụ đạo;</w:t>
      </w:r>
    </w:p>
    <w:p w:rsidR="00B85647" w:rsidRDefault="003225DF" w:rsidP="00814007">
      <w:pPr>
        <w:jc w:val="both"/>
        <w:rPr>
          <w:sz w:val="28"/>
          <w:szCs w:val="28"/>
        </w:rPr>
      </w:pPr>
      <w:r>
        <w:rPr>
          <w:sz w:val="28"/>
          <w:szCs w:val="28"/>
        </w:rPr>
        <w:t>- Đặc biệt đối với học sinh khối lớp 9, các đơn vị chú ý tổ chức kiểm tra, thi thử, sử dụng các dạng đề, đề cương các năm học trước để bồi dưỡng phụ đạo học sinh sát với nội dung chương trình ng</w:t>
      </w:r>
      <w:r w:rsidR="00CC57C0">
        <w:rPr>
          <w:sz w:val="28"/>
          <w:szCs w:val="28"/>
        </w:rPr>
        <w:t>ay từ học kỳ I</w:t>
      </w:r>
      <w:r>
        <w:rPr>
          <w:sz w:val="28"/>
          <w:szCs w:val="28"/>
        </w:rPr>
        <w:t xml:space="preserve"> ; Chú ý tổ chức kiểm tra theo từng dạng bài, từng câu, từng phần để biết được học sinh yếu </w:t>
      </w:r>
      <w:r w:rsidR="00CC57C0">
        <w:rPr>
          <w:sz w:val="28"/>
          <w:szCs w:val="28"/>
        </w:rPr>
        <w:t>chổ nào</w:t>
      </w:r>
      <w:r>
        <w:rPr>
          <w:sz w:val="28"/>
          <w:szCs w:val="28"/>
        </w:rPr>
        <w:t>, từ đó giáo viên sẽ biết phụ đạo nội dung gì cho phù hợp, biết học sinh nào yếu như thế nào, nguyên nhân….để thực hiện giảng dạy bám sát đối tượng;</w:t>
      </w:r>
    </w:p>
    <w:p w:rsidR="003225DF" w:rsidRDefault="003225DF" w:rsidP="00814007">
      <w:pPr>
        <w:jc w:val="both"/>
        <w:rPr>
          <w:sz w:val="28"/>
          <w:szCs w:val="28"/>
        </w:rPr>
      </w:pPr>
      <w:r>
        <w:rPr>
          <w:sz w:val="28"/>
          <w:szCs w:val="28"/>
        </w:rPr>
        <w:t>- Các đơn vị chú ý tổ chức các hoạt động giáo dục trải nghiệm sáng tạo phù hợp với đối tượng học sinh;</w:t>
      </w:r>
    </w:p>
    <w:p w:rsidR="003225DF" w:rsidRDefault="006063F9" w:rsidP="00814007">
      <w:pPr>
        <w:jc w:val="both"/>
        <w:rPr>
          <w:sz w:val="28"/>
          <w:szCs w:val="28"/>
        </w:rPr>
      </w:pPr>
      <w:r>
        <w:rPr>
          <w:sz w:val="28"/>
          <w:szCs w:val="28"/>
        </w:rPr>
        <w:t>- Thường xuyên tổ chức các hội</w:t>
      </w:r>
      <w:r w:rsidR="003225DF">
        <w:rPr>
          <w:sz w:val="28"/>
          <w:szCs w:val="28"/>
        </w:rPr>
        <w:t xml:space="preserve"> thảo chuyên đề tại đơn vị. Mỗi đơn vị tổ chức ít nhất từ 01 chuyên đề/Học </w:t>
      </w:r>
      <w:proofErr w:type="gramStart"/>
      <w:r w:rsidR="003225DF">
        <w:rPr>
          <w:sz w:val="28"/>
          <w:szCs w:val="28"/>
        </w:rPr>
        <w:t>kỳ(</w:t>
      </w:r>
      <w:proofErr w:type="gramEnd"/>
      <w:r w:rsidR="003225DF">
        <w:rPr>
          <w:sz w:val="28"/>
          <w:szCs w:val="28"/>
        </w:rPr>
        <w:t xml:space="preserve"> toàn trường) và mỗi tổ chuyên môn tổ chức ít nhất từ 01 chuyên</w:t>
      </w:r>
      <w:r w:rsidR="00BB3598">
        <w:rPr>
          <w:sz w:val="28"/>
          <w:szCs w:val="28"/>
        </w:rPr>
        <w:t xml:space="preserve"> đề/Học kỳ (</w:t>
      </w:r>
      <w:r w:rsidR="003225DF">
        <w:rPr>
          <w:sz w:val="28"/>
          <w:szCs w:val="28"/>
        </w:rPr>
        <w:t>cấp tổ)</w:t>
      </w:r>
    </w:p>
    <w:p w:rsidR="006063F9" w:rsidRDefault="006063F9" w:rsidP="00814007">
      <w:pPr>
        <w:jc w:val="both"/>
        <w:rPr>
          <w:sz w:val="28"/>
          <w:szCs w:val="28"/>
        </w:rPr>
      </w:pPr>
      <w:r>
        <w:rPr>
          <w:sz w:val="28"/>
          <w:szCs w:val="28"/>
        </w:rPr>
        <w:t xml:space="preserve">- Các buổi tổ chức hội thảo chuyên đề cấp trường, </w:t>
      </w:r>
      <w:r w:rsidR="00910DCD">
        <w:rPr>
          <w:sz w:val="28"/>
          <w:szCs w:val="28"/>
        </w:rPr>
        <w:t xml:space="preserve">cấp </w:t>
      </w:r>
      <w:r>
        <w:rPr>
          <w:sz w:val="28"/>
          <w:szCs w:val="28"/>
        </w:rPr>
        <w:t xml:space="preserve">tổ các đơn vị có thể </w:t>
      </w:r>
      <w:r w:rsidR="00910DCD">
        <w:rPr>
          <w:sz w:val="28"/>
          <w:szCs w:val="28"/>
        </w:rPr>
        <w:t xml:space="preserve">mời tổ </w:t>
      </w:r>
      <w:r w:rsidR="00511574">
        <w:rPr>
          <w:sz w:val="28"/>
          <w:szCs w:val="28"/>
        </w:rPr>
        <w:t>Trưởng</w:t>
      </w:r>
      <w:r w:rsidR="00BB3598">
        <w:rPr>
          <w:sz w:val="28"/>
          <w:szCs w:val="28"/>
        </w:rPr>
        <w:t>, Tổ phó các tổ ng</w:t>
      </w:r>
      <w:r w:rsidR="005C7FC3">
        <w:rPr>
          <w:sz w:val="28"/>
          <w:szCs w:val="28"/>
        </w:rPr>
        <w:t>h</w:t>
      </w:r>
      <w:r w:rsidR="00BB3598">
        <w:rPr>
          <w:sz w:val="28"/>
          <w:szCs w:val="28"/>
        </w:rPr>
        <w:t xml:space="preserve">iệp vụ bộ </w:t>
      </w:r>
      <w:proofErr w:type="gramStart"/>
      <w:r w:rsidR="00BB3598">
        <w:rPr>
          <w:sz w:val="28"/>
          <w:szCs w:val="28"/>
        </w:rPr>
        <w:t xml:space="preserve">môn </w:t>
      </w:r>
      <w:r w:rsidR="00910DCD">
        <w:rPr>
          <w:sz w:val="28"/>
          <w:szCs w:val="28"/>
        </w:rPr>
        <w:t xml:space="preserve"> trực</w:t>
      </w:r>
      <w:proofErr w:type="gramEnd"/>
      <w:r w:rsidR="00910DCD">
        <w:rPr>
          <w:sz w:val="28"/>
          <w:szCs w:val="28"/>
        </w:rPr>
        <w:t xml:space="preserve"> thuộc Phò</w:t>
      </w:r>
      <w:r>
        <w:rPr>
          <w:sz w:val="28"/>
          <w:szCs w:val="28"/>
        </w:rPr>
        <w:t xml:space="preserve">ng GDĐT </w:t>
      </w:r>
      <w:r w:rsidR="00BB3598">
        <w:rPr>
          <w:sz w:val="28"/>
          <w:szCs w:val="28"/>
        </w:rPr>
        <w:t xml:space="preserve">tham dự </w:t>
      </w:r>
      <w:r>
        <w:rPr>
          <w:sz w:val="28"/>
          <w:szCs w:val="28"/>
        </w:rPr>
        <w:t>hoặc có báo cáo về Phòng GDĐT trước khi</w:t>
      </w:r>
      <w:r w:rsidR="00910DCD">
        <w:rPr>
          <w:sz w:val="28"/>
          <w:szCs w:val="28"/>
        </w:rPr>
        <w:t xml:space="preserve"> tổ chức 05 ngày để Phòng GDĐT</w:t>
      </w:r>
      <w:r>
        <w:rPr>
          <w:sz w:val="28"/>
          <w:szCs w:val="28"/>
        </w:rPr>
        <w:t xml:space="preserve"> hỗ trợ về chuyên</w:t>
      </w:r>
      <w:r w:rsidR="00910DCD">
        <w:rPr>
          <w:sz w:val="28"/>
          <w:szCs w:val="28"/>
        </w:rPr>
        <w:t xml:space="preserve"> </w:t>
      </w:r>
      <w:r>
        <w:rPr>
          <w:sz w:val="28"/>
          <w:szCs w:val="28"/>
        </w:rPr>
        <w:t>môn</w:t>
      </w:r>
      <w:r w:rsidR="00910DCD">
        <w:rPr>
          <w:sz w:val="28"/>
          <w:szCs w:val="28"/>
        </w:rPr>
        <w:t>, phương pháp</w:t>
      </w:r>
      <w:r w:rsidR="00BB3598">
        <w:rPr>
          <w:sz w:val="28"/>
          <w:szCs w:val="28"/>
        </w:rPr>
        <w:t>,</w:t>
      </w:r>
      <w:r w:rsidR="00910DCD">
        <w:rPr>
          <w:sz w:val="28"/>
          <w:szCs w:val="28"/>
        </w:rPr>
        <w:t xml:space="preserve"> hình thức tổ chức…</w:t>
      </w:r>
      <w:r w:rsidR="004A3544">
        <w:rPr>
          <w:sz w:val="28"/>
          <w:szCs w:val="28"/>
        </w:rPr>
        <w:t>nế</w:t>
      </w:r>
      <w:r w:rsidR="00FF6697">
        <w:rPr>
          <w:sz w:val="28"/>
          <w:szCs w:val="28"/>
        </w:rPr>
        <w:t>u cần thiết. Bởi vì ngoài các buổi hội thảo này, Phòng Giáo dục và Đào tạo sẽ có lịch phân công cho các đơn vị tổ chức hội thảo, tha</w:t>
      </w:r>
      <w:r w:rsidR="007151C7">
        <w:rPr>
          <w:sz w:val="28"/>
          <w:szCs w:val="28"/>
        </w:rPr>
        <w:t xml:space="preserve">o giảng </w:t>
      </w:r>
      <w:proofErr w:type="gramStart"/>
      <w:r w:rsidR="007151C7">
        <w:rPr>
          <w:sz w:val="28"/>
          <w:szCs w:val="28"/>
        </w:rPr>
        <w:t>theo</w:t>
      </w:r>
      <w:proofErr w:type="gramEnd"/>
      <w:r w:rsidR="007151C7">
        <w:rPr>
          <w:sz w:val="28"/>
          <w:szCs w:val="28"/>
        </w:rPr>
        <w:t xml:space="preserve"> lịch của Phòng GDĐT</w:t>
      </w:r>
      <w:r w:rsidR="00FF6697">
        <w:rPr>
          <w:sz w:val="28"/>
          <w:szCs w:val="28"/>
        </w:rPr>
        <w:t>.</w:t>
      </w:r>
    </w:p>
    <w:p w:rsidR="006C247C" w:rsidRDefault="00DE4BEF" w:rsidP="00815479">
      <w:pPr>
        <w:jc w:val="both"/>
        <w:rPr>
          <w:sz w:val="28"/>
          <w:szCs w:val="28"/>
        </w:rPr>
      </w:pPr>
      <w:r>
        <w:rPr>
          <w:sz w:val="28"/>
          <w:szCs w:val="28"/>
        </w:rPr>
        <w:t xml:space="preserve">       </w:t>
      </w:r>
      <w:r w:rsidR="00D11C4D">
        <w:rPr>
          <w:sz w:val="28"/>
          <w:szCs w:val="28"/>
        </w:rPr>
        <w:t xml:space="preserve">Trên đây là </w:t>
      </w:r>
      <w:r w:rsidR="00FF6697">
        <w:rPr>
          <w:sz w:val="28"/>
          <w:szCs w:val="28"/>
        </w:rPr>
        <w:t>một số nội dung lưu ý khi thực hiện nhiệm vụ năm học 2015 – 2016</w:t>
      </w:r>
      <w:r w:rsidR="00D11C4D">
        <w:rPr>
          <w:sz w:val="28"/>
          <w:szCs w:val="28"/>
        </w:rPr>
        <w:t xml:space="preserve"> </w:t>
      </w:r>
      <w:r w:rsidR="00777DF3">
        <w:rPr>
          <w:sz w:val="28"/>
          <w:szCs w:val="28"/>
        </w:rPr>
        <w:t>cấp Trung</w:t>
      </w:r>
      <w:r w:rsidR="00D11C4D">
        <w:rPr>
          <w:sz w:val="28"/>
          <w:szCs w:val="28"/>
        </w:rPr>
        <w:t xml:space="preserve"> </w:t>
      </w:r>
      <w:r w:rsidR="00777DF3">
        <w:rPr>
          <w:sz w:val="28"/>
          <w:szCs w:val="28"/>
        </w:rPr>
        <w:t xml:space="preserve">học cơ sở, </w:t>
      </w:r>
      <w:r>
        <w:rPr>
          <w:sz w:val="28"/>
          <w:szCs w:val="28"/>
        </w:rPr>
        <w:t>Phòng</w:t>
      </w:r>
      <w:r w:rsidR="006C247C">
        <w:rPr>
          <w:sz w:val="28"/>
          <w:szCs w:val="28"/>
        </w:rPr>
        <w:t xml:space="preserve"> GDDT yêu cầu hiệu trưởng các trường cần tập trung nghiên cứu để vận dụng vào tình hình cụ thể của nhà trường ngay từ đầu năm học.</w:t>
      </w:r>
      <w:r w:rsidR="005C7FC3">
        <w:rPr>
          <w:sz w:val="28"/>
          <w:szCs w:val="28"/>
        </w:rPr>
        <w:t>/.</w:t>
      </w:r>
    </w:p>
    <w:tbl>
      <w:tblPr>
        <w:tblW w:w="0" w:type="auto"/>
        <w:tblLook w:val="01E0" w:firstRow="1" w:lastRow="1" w:firstColumn="1" w:lastColumn="1" w:noHBand="0" w:noVBand="0"/>
      </w:tblPr>
      <w:tblGrid>
        <w:gridCol w:w="4908"/>
        <w:gridCol w:w="4380"/>
      </w:tblGrid>
      <w:tr w:rsidR="005609C4" w:rsidRPr="00763E09">
        <w:tc>
          <w:tcPr>
            <w:tcW w:w="4908" w:type="dxa"/>
          </w:tcPr>
          <w:p w:rsidR="005609C4" w:rsidRPr="00763E09" w:rsidRDefault="005609C4" w:rsidP="00800A1B">
            <w:pPr>
              <w:spacing w:before="120"/>
              <w:rPr>
                <w:b/>
                <w:i/>
                <w:szCs w:val="22"/>
              </w:rPr>
            </w:pPr>
            <w:r w:rsidRPr="00A95D66">
              <w:rPr>
                <w:sz w:val="26"/>
                <w:szCs w:val="26"/>
              </w:rPr>
              <w:t xml:space="preserve">    </w:t>
            </w:r>
            <w:r w:rsidR="004E38B9">
              <w:rPr>
                <w:b/>
                <w:i/>
                <w:szCs w:val="22"/>
              </w:rPr>
              <w:t xml:space="preserve">     </w:t>
            </w:r>
            <w:r w:rsidRPr="00763E09">
              <w:rPr>
                <w:b/>
                <w:i/>
                <w:szCs w:val="22"/>
              </w:rPr>
              <w:t>Nơi nhận:</w:t>
            </w:r>
          </w:p>
          <w:p w:rsidR="005609C4" w:rsidRPr="00763E09" w:rsidRDefault="005609C4" w:rsidP="00800A1B">
            <w:pPr>
              <w:rPr>
                <w:sz w:val="22"/>
                <w:szCs w:val="22"/>
              </w:rPr>
            </w:pPr>
            <w:r>
              <w:rPr>
                <w:sz w:val="22"/>
                <w:szCs w:val="22"/>
              </w:rPr>
              <w:t>- Lãnh đạo Phòng GDĐT</w:t>
            </w:r>
            <w:r w:rsidRPr="00763E09">
              <w:rPr>
                <w:sz w:val="22"/>
                <w:szCs w:val="22"/>
              </w:rPr>
              <w:t>;</w:t>
            </w:r>
          </w:p>
          <w:p w:rsidR="005609C4" w:rsidRDefault="00777DF3" w:rsidP="00800A1B">
            <w:pPr>
              <w:rPr>
                <w:sz w:val="22"/>
                <w:szCs w:val="22"/>
                <w:lang w:val="sv-SE"/>
              </w:rPr>
            </w:pPr>
            <w:r>
              <w:rPr>
                <w:sz w:val="22"/>
                <w:szCs w:val="22"/>
                <w:lang w:val="sv-SE"/>
              </w:rPr>
              <w:t>- Các trường THCS</w:t>
            </w:r>
            <w:r w:rsidR="005609C4">
              <w:rPr>
                <w:sz w:val="22"/>
                <w:szCs w:val="22"/>
                <w:lang w:val="sv-SE"/>
              </w:rPr>
              <w:t>;</w:t>
            </w:r>
          </w:p>
          <w:p w:rsidR="00777DF3" w:rsidRDefault="00777DF3" w:rsidP="00800A1B">
            <w:pPr>
              <w:rPr>
                <w:sz w:val="22"/>
                <w:szCs w:val="22"/>
                <w:lang w:val="sv-SE"/>
              </w:rPr>
            </w:pPr>
            <w:r>
              <w:rPr>
                <w:sz w:val="22"/>
                <w:szCs w:val="22"/>
                <w:lang w:val="sv-SE"/>
              </w:rPr>
              <w:t>- Trường THPT Ttuyền</w:t>
            </w:r>
          </w:p>
          <w:p w:rsidR="00AD73B6" w:rsidRDefault="00AD73B6" w:rsidP="00800A1B">
            <w:pPr>
              <w:rPr>
                <w:sz w:val="22"/>
                <w:szCs w:val="22"/>
                <w:lang w:val="sv-SE"/>
              </w:rPr>
            </w:pPr>
            <w:r>
              <w:rPr>
                <w:sz w:val="22"/>
                <w:szCs w:val="22"/>
                <w:lang w:val="sv-SE"/>
              </w:rPr>
              <w:t>- Địa chỉ Email đơn vị;</w:t>
            </w:r>
          </w:p>
          <w:p w:rsidR="005609C4" w:rsidRDefault="005609C4" w:rsidP="00800A1B">
            <w:pPr>
              <w:rPr>
                <w:sz w:val="22"/>
                <w:szCs w:val="22"/>
                <w:lang w:val="sv-SE"/>
              </w:rPr>
            </w:pPr>
            <w:r>
              <w:rPr>
                <w:sz w:val="22"/>
                <w:szCs w:val="22"/>
                <w:lang w:val="sv-SE"/>
              </w:rPr>
              <w:t xml:space="preserve">- </w:t>
            </w:r>
            <w:r w:rsidRPr="00763E09">
              <w:rPr>
                <w:sz w:val="22"/>
                <w:szCs w:val="22"/>
                <w:lang w:val="sv-SE"/>
              </w:rPr>
              <w:t xml:space="preserve">Lưu: VT, </w:t>
            </w:r>
            <w:r>
              <w:rPr>
                <w:sz w:val="22"/>
                <w:szCs w:val="22"/>
                <w:lang w:val="sv-SE"/>
              </w:rPr>
              <w:t>GD</w:t>
            </w:r>
            <w:r w:rsidRPr="00763E09">
              <w:rPr>
                <w:sz w:val="22"/>
                <w:szCs w:val="22"/>
                <w:lang w:val="sv-SE"/>
              </w:rPr>
              <w:t xml:space="preserve">TrH, </w:t>
            </w:r>
            <w:r>
              <w:rPr>
                <w:sz w:val="22"/>
                <w:szCs w:val="22"/>
                <w:lang w:val="sv-SE"/>
              </w:rPr>
              <w:t>Đ11</w:t>
            </w:r>
            <w:r w:rsidRPr="00763E09">
              <w:rPr>
                <w:sz w:val="22"/>
                <w:szCs w:val="22"/>
                <w:lang w:val="sv-SE"/>
              </w:rPr>
              <w:t>.</w:t>
            </w:r>
          </w:p>
          <w:p w:rsidR="00507568" w:rsidRDefault="00507568" w:rsidP="00800A1B">
            <w:pPr>
              <w:rPr>
                <w:sz w:val="22"/>
                <w:szCs w:val="22"/>
                <w:lang w:val="sv-SE"/>
              </w:rPr>
            </w:pPr>
          </w:p>
          <w:p w:rsidR="005609C4" w:rsidRPr="00763E09" w:rsidRDefault="005609C4" w:rsidP="00800A1B">
            <w:pPr>
              <w:rPr>
                <w:sz w:val="22"/>
                <w:szCs w:val="22"/>
                <w:lang w:val="sv-SE"/>
              </w:rPr>
            </w:pPr>
          </w:p>
        </w:tc>
        <w:tc>
          <w:tcPr>
            <w:tcW w:w="4380" w:type="dxa"/>
          </w:tcPr>
          <w:p w:rsidR="005609C4" w:rsidRDefault="00B1327C" w:rsidP="00B85647">
            <w:pPr>
              <w:spacing w:before="120"/>
              <w:rPr>
                <w:b/>
                <w:sz w:val="28"/>
                <w:szCs w:val="28"/>
              </w:rPr>
            </w:pPr>
            <w:r>
              <w:rPr>
                <w:b/>
                <w:sz w:val="28"/>
                <w:szCs w:val="28"/>
              </w:rPr>
              <w:t xml:space="preserve">           </w:t>
            </w:r>
            <w:r w:rsidR="00B85647">
              <w:rPr>
                <w:b/>
                <w:sz w:val="28"/>
                <w:szCs w:val="28"/>
              </w:rPr>
              <w:t xml:space="preserve">    </w:t>
            </w:r>
            <w:r>
              <w:rPr>
                <w:b/>
                <w:sz w:val="28"/>
                <w:szCs w:val="28"/>
              </w:rPr>
              <w:t>KT.</w:t>
            </w:r>
            <w:r w:rsidR="00B85647">
              <w:rPr>
                <w:b/>
                <w:sz w:val="28"/>
                <w:szCs w:val="28"/>
              </w:rPr>
              <w:t xml:space="preserve">  </w:t>
            </w:r>
            <w:r w:rsidR="005609C4">
              <w:rPr>
                <w:b/>
                <w:sz w:val="28"/>
                <w:szCs w:val="28"/>
              </w:rPr>
              <w:t xml:space="preserve"> TRƯỞNG PHÒNG</w:t>
            </w:r>
            <w:r w:rsidR="005609C4">
              <w:rPr>
                <w:b/>
                <w:sz w:val="28"/>
                <w:szCs w:val="28"/>
              </w:rPr>
              <w:br/>
            </w:r>
            <w:r>
              <w:rPr>
                <w:b/>
                <w:sz w:val="28"/>
                <w:szCs w:val="28"/>
              </w:rPr>
              <w:t xml:space="preserve">                   Phó Trưởng phòng </w:t>
            </w:r>
          </w:p>
          <w:p w:rsidR="0094116E" w:rsidRDefault="00B1327C" w:rsidP="00800A1B">
            <w:pPr>
              <w:spacing w:before="120"/>
              <w:jc w:val="center"/>
              <w:rPr>
                <w:b/>
                <w:sz w:val="28"/>
                <w:szCs w:val="28"/>
              </w:rPr>
            </w:pPr>
            <w:r>
              <w:rPr>
                <w:b/>
                <w:sz w:val="28"/>
                <w:szCs w:val="28"/>
              </w:rPr>
              <w:t xml:space="preserve">         (đã ký)</w:t>
            </w:r>
          </w:p>
          <w:p w:rsidR="0094116E" w:rsidRDefault="00B1327C" w:rsidP="00800A1B">
            <w:pPr>
              <w:spacing w:before="120"/>
              <w:jc w:val="center"/>
              <w:rPr>
                <w:b/>
                <w:sz w:val="28"/>
                <w:szCs w:val="28"/>
              </w:rPr>
            </w:pPr>
            <w:r>
              <w:rPr>
                <w:b/>
                <w:sz w:val="28"/>
                <w:szCs w:val="28"/>
              </w:rPr>
              <w:t xml:space="preserve">               </w:t>
            </w:r>
            <w:bookmarkStart w:id="0" w:name="_GoBack"/>
            <w:bookmarkEnd w:id="0"/>
            <w:r>
              <w:rPr>
                <w:b/>
                <w:sz w:val="28"/>
                <w:szCs w:val="28"/>
              </w:rPr>
              <w:t xml:space="preserve">Tạ Tấn Tuấn </w:t>
            </w:r>
          </w:p>
          <w:p w:rsidR="0094116E" w:rsidRDefault="0094116E" w:rsidP="00800A1B">
            <w:pPr>
              <w:spacing w:before="120"/>
              <w:jc w:val="center"/>
              <w:rPr>
                <w:b/>
                <w:sz w:val="28"/>
                <w:szCs w:val="28"/>
              </w:rPr>
            </w:pPr>
          </w:p>
          <w:p w:rsidR="0094116E" w:rsidRDefault="0094116E" w:rsidP="00800A1B">
            <w:pPr>
              <w:spacing w:before="120"/>
              <w:jc w:val="center"/>
              <w:rPr>
                <w:b/>
                <w:sz w:val="28"/>
                <w:szCs w:val="28"/>
              </w:rPr>
            </w:pPr>
          </w:p>
          <w:p w:rsidR="005609C4" w:rsidRPr="00763E09" w:rsidRDefault="005609C4" w:rsidP="008B21BD">
            <w:pPr>
              <w:spacing w:before="120"/>
              <w:rPr>
                <w:sz w:val="28"/>
                <w:szCs w:val="28"/>
              </w:rPr>
            </w:pPr>
          </w:p>
        </w:tc>
      </w:tr>
      <w:tr w:rsidR="0094116E" w:rsidRPr="00763E09">
        <w:tc>
          <w:tcPr>
            <w:tcW w:w="4908" w:type="dxa"/>
          </w:tcPr>
          <w:p w:rsidR="0094116E" w:rsidRPr="00A95D66" w:rsidRDefault="0094116E" w:rsidP="00800A1B">
            <w:pPr>
              <w:spacing w:before="120"/>
              <w:rPr>
                <w:sz w:val="26"/>
                <w:szCs w:val="26"/>
              </w:rPr>
            </w:pPr>
          </w:p>
        </w:tc>
        <w:tc>
          <w:tcPr>
            <w:tcW w:w="4380" w:type="dxa"/>
          </w:tcPr>
          <w:p w:rsidR="0094116E" w:rsidRDefault="0094116E" w:rsidP="00800A1B">
            <w:pPr>
              <w:spacing w:before="120"/>
              <w:jc w:val="center"/>
              <w:rPr>
                <w:b/>
                <w:sz w:val="28"/>
                <w:szCs w:val="28"/>
              </w:rPr>
            </w:pPr>
          </w:p>
        </w:tc>
      </w:tr>
    </w:tbl>
    <w:p w:rsidR="00D51D37" w:rsidRDefault="0094116E" w:rsidP="00815479">
      <w:pPr>
        <w:jc w:val="both"/>
      </w:pPr>
      <w:r>
        <w:t xml:space="preserve"> </w:t>
      </w:r>
    </w:p>
    <w:sectPr w:rsidR="00D51D37" w:rsidSect="006802A0">
      <w:pgSz w:w="11909" w:h="16834" w:code="9"/>
      <w:pgMar w:top="284" w:right="1134"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C1990"/>
    <w:multiLevelType w:val="hybridMultilevel"/>
    <w:tmpl w:val="59D6C41C"/>
    <w:lvl w:ilvl="0" w:tplc="BBBCCE98">
      <w:numFmt w:val="bullet"/>
      <w:lvlText w:val="-"/>
      <w:lvlJc w:val="left"/>
      <w:pPr>
        <w:tabs>
          <w:tab w:val="num" w:pos="1920"/>
        </w:tabs>
        <w:ind w:left="1920" w:hanging="360"/>
      </w:pPr>
      <w:rPr>
        <w:rFonts w:ascii="Times New Roman" w:eastAsia="Times New Roman" w:hAnsi="Times New Roman" w:cs="Times New Roman"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47C"/>
    <w:rsid w:val="0000013C"/>
    <w:rsid w:val="00006F1A"/>
    <w:rsid w:val="000354A3"/>
    <w:rsid w:val="00064163"/>
    <w:rsid w:val="000644A1"/>
    <w:rsid w:val="0006597D"/>
    <w:rsid w:val="00093625"/>
    <w:rsid w:val="000C5BC8"/>
    <w:rsid w:val="000D0885"/>
    <w:rsid w:val="000D5CE2"/>
    <w:rsid w:val="00105472"/>
    <w:rsid w:val="00111048"/>
    <w:rsid w:val="00116D38"/>
    <w:rsid w:val="00143EBD"/>
    <w:rsid w:val="00144DE3"/>
    <w:rsid w:val="00147E6A"/>
    <w:rsid w:val="001578BB"/>
    <w:rsid w:val="001845F8"/>
    <w:rsid w:val="001856E2"/>
    <w:rsid w:val="001E0FF3"/>
    <w:rsid w:val="001E6659"/>
    <w:rsid w:val="0022133C"/>
    <w:rsid w:val="00276C4C"/>
    <w:rsid w:val="00296676"/>
    <w:rsid w:val="002B1C84"/>
    <w:rsid w:val="002B5701"/>
    <w:rsid w:val="002B7B81"/>
    <w:rsid w:val="002C0A01"/>
    <w:rsid w:val="00306E9E"/>
    <w:rsid w:val="00310D8C"/>
    <w:rsid w:val="003225DF"/>
    <w:rsid w:val="003342D6"/>
    <w:rsid w:val="00334939"/>
    <w:rsid w:val="00351B77"/>
    <w:rsid w:val="00352F39"/>
    <w:rsid w:val="0035628C"/>
    <w:rsid w:val="00364040"/>
    <w:rsid w:val="0037674C"/>
    <w:rsid w:val="00397F38"/>
    <w:rsid w:val="003C0082"/>
    <w:rsid w:val="003D3B25"/>
    <w:rsid w:val="003D5ECD"/>
    <w:rsid w:val="003D6D25"/>
    <w:rsid w:val="003F4677"/>
    <w:rsid w:val="00413191"/>
    <w:rsid w:val="0042386A"/>
    <w:rsid w:val="00431012"/>
    <w:rsid w:val="00450BE2"/>
    <w:rsid w:val="004A3544"/>
    <w:rsid w:val="004C0415"/>
    <w:rsid w:val="004C15ED"/>
    <w:rsid w:val="004E38B9"/>
    <w:rsid w:val="00507568"/>
    <w:rsid w:val="00511574"/>
    <w:rsid w:val="00521651"/>
    <w:rsid w:val="005265CB"/>
    <w:rsid w:val="005314B0"/>
    <w:rsid w:val="005609C4"/>
    <w:rsid w:val="0056707A"/>
    <w:rsid w:val="00583C9E"/>
    <w:rsid w:val="005943CA"/>
    <w:rsid w:val="005A5B8A"/>
    <w:rsid w:val="005C0149"/>
    <w:rsid w:val="005C75E2"/>
    <w:rsid w:val="005C7FC3"/>
    <w:rsid w:val="005E1DC2"/>
    <w:rsid w:val="005E6D84"/>
    <w:rsid w:val="00602BDC"/>
    <w:rsid w:val="006063F9"/>
    <w:rsid w:val="00613DC5"/>
    <w:rsid w:val="006236BF"/>
    <w:rsid w:val="00627663"/>
    <w:rsid w:val="00631608"/>
    <w:rsid w:val="006802A0"/>
    <w:rsid w:val="006B3766"/>
    <w:rsid w:val="006B3833"/>
    <w:rsid w:val="006C247C"/>
    <w:rsid w:val="006F139E"/>
    <w:rsid w:val="006F1CB5"/>
    <w:rsid w:val="007151C7"/>
    <w:rsid w:val="00727F3A"/>
    <w:rsid w:val="00731756"/>
    <w:rsid w:val="00731793"/>
    <w:rsid w:val="00767A7F"/>
    <w:rsid w:val="00774395"/>
    <w:rsid w:val="00777DF3"/>
    <w:rsid w:val="007A39DC"/>
    <w:rsid w:val="007A3E9C"/>
    <w:rsid w:val="007C0372"/>
    <w:rsid w:val="007C6A0E"/>
    <w:rsid w:val="007D4D3F"/>
    <w:rsid w:val="007D6C17"/>
    <w:rsid w:val="00800A1B"/>
    <w:rsid w:val="00801675"/>
    <w:rsid w:val="00814007"/>
    <w:rsid w:val="00815479"/>
    <w:rsid w:val="00817D9A"/>
    <w:rsid w:val="00831982"/>
    <w:rsid w:val="00866C5C"/>
    <w:rsid w:val="0087242F"/>
    <w:rsid w:val="00896685"/>
    <w:rsid w:val="008B21BD"/>
    <w:rsid w:val="008C4846"/>
    <w:rsid w:val="008E365C"/>
    <w:rsid w:val="008F6661"/>
    <w:rsid w:val="00903645"/>
    <w:rsid w:val="00910DCD"/>
    <w:rsid w:val="00926B55"/>
    <w:rsid w:val="0094116E"/>
    <w:rsid w:val="00950EE6"/>
    <w:rsid w:val="00966B41"/>
    <w:rsid w:val="0097546B"/>
    <w:rsid w:val="00991C7C"/>
    <w:rsid w:val="009E70B0"/>
    <w:rsid w:val="00A12AF9"/>
    <w:rsid w:val="00A76361"/>
    <w:rsid w:val="00A91C0D"/>
    <w:rsid w:val="00A91C24"/>
    <w:rsid w:val="00AB400B"/>
    <w:rsid w:val="00AB7245"/>
    <w:rsid w:val="00AD73B6"/>
    <w:rsid w:val="00AF2C2C"/>
    <w:rsid w:val="00AF381D"/>
    <w:rsid w:val="00B1327C"/>
    <w:rsid w:val="00B2351D"/>
    <w:rsid w:val="00B34D0C"/>
    <w:rsid w:val="00B62BC6"/>
    <w:rsid w:val="00B772D6"/>
    <w:rsid w:val="00B85647"/>
    <w:rsid w:val="00BA3221"/>
    <w:rsid w:val="00BB3598"/>
    <w:rsid w:val="00BC5198"/>
    <w:rsid w:val="00BC7193"/>
    <w:rsid w:val="00C14242"/>
    <w:rsid w:val="00C224D8"/>
    <w:rsid w:val="00C548C6"/>
    <w:rsid w:val="00C562E2"/>
    <w:rsid w:val="00C80A7B"/>
    <w:rsid w:val="00C94EE9"/>
    <w:rsid w:val="00C96AAB"/>
    <w:rsid w:val="00CB44DD"/>
    <w:rsid w:val="00CC57C0"/>
    <w:rsid w:val="00CD0C2B"/>
    <w:rsid w:val="00D02168"/>
    <w:rsid w:val="00D11C4D"/>
    <w:rsid w:val="00D17427"/>
    <w:rsid w:val="00D21CB6"/>
    <w:rsid w:val="00D51D37"/>
    <w:rsid w:val="00D51E5D"/>
    <w:rsid w:val="00D83BB6"/>
    <w:rsid w:val="00D925DD"/>
    <w:rsid w:val="00D95E76"/>
    <w:rsid w:val="00DE09AE"/>
    <w:rsid w:val="00DE4BEF"/>
    <w:rsid w:val="00E070CF"/>
    <w:rsid w:val="00E11A5D"/>
    <w:rsid w:val="00E1288D"/>
    <w:rsid w:val="00E16177"/>
    <w:rsid w:val="00E24DA5"/>
    <w:rsid w:val="00E37311"/>
    <w:rsid w:val="00E437CB"/>
    <w:rsid w:val="00E56B95"/>
    <w:rsid w:val="00E57945"/>
    <w:rsid w:val="00E66B3F"/>
    <w:rsid w:val="00E76CAF"/>
    <w:rsid w:val="00E848D0"/>
    <w:rsid w:val="00EB781F"/>
    <w:rsid w:val="00EC0592"/>
    <w:rsid w:val="00EE2B20"/>
    <w:rsid w:val="00EE3158"/>
    <w:rsid w:val="00F076C9"/>
    <w:rsid w:val="00F07DBE"/>
    <w:rsid w:val="00F139F3"/>
    <w:rsid w:val="00F91C57"/>
    <w:rsid w:val="00FB23AA"/>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144DE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basedOn w:val="DefaultParagraphFont"/>
    <w:qFormat/>
    <w:rsid w:val="004C0415"/>
    <w:rPr>
      <w:b/>
      <w:bCs/>
    </w:rPr>
  </w:style>
  <w:style w:type="character" w:styleId="Emphasis">
    <w:name w:val="Emphasis"/>
    <w:basedOn w:val="DefaultParagraphFont"/>
    <w:qFormat/>
    <w:rsid w:val="004C0415"/>
    <w:rPr>
      <w:i/>
      <w:iCs/>
    </w:rPr>
  </w:style>
  <w:style w:type="table" w:styleId="TableGrid">
    <w:name w:val="Table Grid"/>
    <w:basedOn w:val="TableNormal"/>
    <w:rsid w:val="00065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79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144DE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basedOn w:val="DefaultParagraphFont"/>
    <w:qFormat/>
    <w:rsid w:val="004C0415"/>
    <w:rPr>
      <w:b/>
      <w:bCs/>
    </w:rPr>
  </w:style>
  <w:style w:type="character" w:styleId="Emphasis">
    <w:name w:val="Emphasis"/>
    <w:basedOn w:val="DefaultParagraphFont"/>
    <w:qFormat/>
    <w:rsid w:val="004C0415"/>
    <w:rPr>
      <w:i/>
      <w:iCs/>
    </w:rPr>
  </w:style>
  <w:style w:type="table" w:styleId="TableGrid">
    <w:name w:val="Table Grid"/>
    <w:basedOn w:val="TableNormal"/>
    <w:rsid w:val="00065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7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1</vt:lpstr>
    </vt:vector>
  </TitlesOfParts>
  <Company>DLC Corporation</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TDL</dc:creator>
  <cp:lastModifiedBy>huecd.com</cp:lastModifiedBy>
  <cp:revision>49</cp:revision>
  <cp:lastPrinted>2014-09-10T04:25:00Z</cp:lastPrinted>
  <dcterms:created xsi:type="dcterms:W3CDTF">2015-09-21T01:32:00Z</dcterms:created>
  <dcterms:modified xsi:type="dcterms:W3CDTF">2015-09-24T02:55:00Z</dcterms:modified>
</cp:coreProperties>
</file>